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3E12D" w14:textId="55B241EE" w:rsidR="00976C27" w:rsidRDefault="00976C27" w:rsidP="00976C27">
      <w:pPr>
        <w:tabs>
          <w:tab w:val="left" w:pos="2970"/>
          <w:tab w:val="center" w:pos="4536"/>
        </w:tabs>
        <w:spacing w:before="240"/>
        <w:rPr>
          <w:rFonts w:cstheme="minorHAnsi"/>
          <w:b/>
          <w:bCs/>
          <w:color w:val="AF161E"/>
          <w:sz w:val="44"/>
          <w:szCs w:val="20"/>
          <w:lang w:val="en-US"/>
        </w:rPr>
      </w:pPr>
    </w:p>
    <w:p w14:paraId="378B16A1" w14:textId="081B9EF2" w:rsidR="00EB0CBC" w:rsidRPr="00237DF5" w:rsidRDefault="00976C27" w:rsidP="00976C27">
      <w:pPr>
        <w:tabs>
          <w:tab w:val="left" w:pos="2970"/>
          <w:tab w:val="center" w:pos="4536"/>
        </w:tabs>
        <w:spacing w:before="240"/>
        <w:jc w:val="center"/>
        <w:rPr>
          <w:rFonts w:cstheme="minorHAnsi"/>
          <w:b/>
          <w:bCs/>
          <w:color w:val="AF161E"/>
          <w:sz w:val="44"/>
          <w:szCs w:val="20"/>
          <w:lang w:val="en-US"/>
        </w:rPr>
      </w:pPr>
      <w:r>
        <w:rPr>
          <w:rFonts w:cstheme="minorHAnsi"/>
          <w:b/>
          <w:bCs/>
          <w:color w:val="AF161E"/>
          <w:sz w:val="44"/>
          <w:szCs w:val="20"/>
          <w:lang w:val="en-US"/>
        </w:rPr>
        <w:t>[</w:t>
      </w:r>
      <w:r w:rsidRPr="00976C27">
        <w:rPr>
          <w:rFonts w:cstheme="minorHAnsi"/>
          <w:b/>
          <w:bCs/>
          <w:color w:val="AF161E"/>
          <w:sz w:val="44"/>
          <w:szCs w:val="20"/>
          <w:lang w:val="en-US"/>
        </w:rPr>
        <w:t>DRC/RFP/29022024/ ECO /SAH</w:t>
      </w:r>
      <w:r>
        <w:rPr>
          <w:rFonts w:cstheme="minorHAnsi"/>
          <w:b/>
          <w:bCs/>
          <w:color w:val="AF161E"/>
          <w:sz w:val="44"/>
          <w:szCs w:val="20"/>
          <w:lang w:val="en-US"/>
        </w:rPr>
        <w:t>]</w:t>
      </w:r>
    </w:p>
    <w:p w14:paraId="3480D6D6" w14:textId="030B2AC7" w:rsidR="00D53897" w:rsidRPr="00237DF5" w:rsidRDefault="003F73E3" w:rsidP="00F27526">
      <w:pPr>
        <w:spacing w:before="240"/>
        <w:jc w:val="center"/>
        <w:rPr>
          <w:rFonts w:cstheme="minorHAnsi"/>
          <w:b/>
          <w:bCs/>
          <w:color w:val="AF161E"/>
          <w:sz w:val="44"/>
          <w:szCs w:val="20"/>
          <w:lang w:val="en-US"/>
        </w:rPr>
      </w:pPr>
      <w:r>
        <w:rPr>
          <w:rFonts w:cstheme="minorHAnsi"/>
          <w:b/>
          <w:bCs/>
          <w:color w:val="AF161E"/>
          <w:sz w:val="44"/>
          <w:szCs w:val="20"/>
          <w:lang w:val="en-US"/>
        </w:rPr>
        <w:t>Annex (</w:t>
      </w:r>
      <w:r w:rsidR="008769B8">
        <w:rPr>
          <w:rFonts w:cstheme="minorHAnsi"/>
          <w:b/>
          <w:bCs/>
          <w:color w:val="AF161E"/>
          <w:sz w:val="44"/>
          <w:szCs w:val="20"/>
          <w:lang w:val="en-US"/>
        </w:rPr>
        <w:t>F)</w:t>
      </w:r>
      <w:r w:rsidR="00162A91" w:rsidRPr="00237DF5">
        <w:rPr>
          <w:rFonts w:cstheme="minorHAnsi"/>
          <w:b/>
          <w:bCs/>
          <w:color w:val="AF161E"/>
          <w:sz w:val="44"/>
          <w:szCs w:val="20"/>
          <w:lang w:val="en-US"/>
        </w:rPr>
        <w:t>Terms of Reference (TOR)</w:t>
      </w:r>
    </w:p>
    <w:p w14:paraId="5C823F97" w14:textId="2696AA8A" w:rsidR="00162A91" w:rsidRPr="00237DF5" w:rsidRDefault="00162A91" w:rsidP="00F27526">
      <w:pPr>
        <w:spacing w:before="240"/>
        <w:jc w:val="center"/>
        <w:rPr>
          <w:rFonts w:cstheme="minorHAnsi"/>
          <w:b/>
          <w:bCs/>
          <w:color w:val="AF161E"/>
          <w:sz w:val="52"/>
          <w:szCs w:val="56"/>
          <w:lang w:val="en-US"/>
        </w:rPr>
      </w:pPr>
      <w:r w:rsidRPr="00237DF5">
        <w:rPr>
          <w:rFonts w:cstheme="minorHAnsi"/>
          <w:b/>
          <w:bCs/>
          <w:color w:val="AF161E"/>
          <w:sz w:val="44"/>
          <w:szCs w:val="20"/>
          <w:lang w:val="en-US"/>
        </w:rPr>
        <w:t>for</w:t>
      </w:r>
    </w:p>
    <w:p w14:paraId="4F4E7472" w14:textId="28E96325" w:rsidR="00162A91" w:rsidRPr="00237DF5" w:rsidRDefault="001D390B" w:rsidP="00F27526">
      <w:pPr>
        <w:spacing w:before="240"/>
        <w:jc w:val="center"/>
        <w:rPr>
          <w:rFonts w:cstheme="minorHAnsi"/>
          <w:b/>
          <w:bCs/>
          <w:i/>
          <w:iCs/>
          <w:color w:val="AF161E"/>
          <w:sz w:val="52"/>
          <w:szCs w:val="48"/>
          <w:lang w:val="en-US"/>
        </w:rPr>
      </w:pPr>
      <w:r w:rsidRPr="00237DF5">
        <w:rPr>
          <w:rFonts w:cstheme="minorHAnsi"/>
          <w:b/>
          <w:bCs/>
          <w:i/>
          <w:iCs/>
          <w:color w:val="AF161E"/>
          <w:sz w:val="52"/>
          <w:szCs w:val="48"/>
          <w:lang w:val="en-US"/>
        </w:rPr>
        <w:t>Economic Impact of Mine Clearance Consultant</w:t>
      </w:r>
    </w:p>
    <w:tbl>
      <w:tblPr>
        <w:tblStyle w:val="TableGrid"/>
        <w:tblW w:w="9720" w:type="dxa"/>
        <w:tblLook w:val="04A0" w:firstRow="1" w:lastRow="0" w:firstColumn="1" w:lastColumn="0" w:noHBand="0" w:noVBand="1"/>
      </w:tblPr>
      <w:tblGrid>
        <w:gridCol w:w="9720"/>
      </w:tblGrid>
      <w:tr w:rsidR="00D53897" w:rsidRPr="00237DF5"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237DF5" w:rsidRDefault="00D53897" w:rsidP="00F27526">
            <w:pPr>
              <w:spacing w:after="0"/>
              <w:jc w:val="both"/>
              <w:rPr>
                <w:rFonts w:cstheme="minorHAnsi"/>
                <w:sz w:val="6"/>
                <w:szCs w:val="6"/>
                <w:lang w:val="en-US"/>
              </w:rPr>
            </w:pPr>
          </w:p>
        </w:tc>
      </w:tr>
    </w:tbl>
    <w:p w14:paraId="430C5761" w14:textId="5367300B" w:rsidR="00D53897" w:rsidRPr="00237DF5" w:rsidRDefault="00D53897" w:rsidP="00F27526">
      <w:pPr>
        <w:spacing w:after="0"/>
        <w:jc w:val="both"/>
        <w:rPr>
          <w:rFonts w:cstheme="minorHAnsi"/>
          <w:lang w:val="en-US"/>
        </w:rPr>
      </w:pPr>
    </w:p>
    <w:p w14:paraId="54E098B6" w14:textId="77777777" w:rsidR="00162A91" w:rsidRPr="00237DF5" w:rsidRDefault="00162A91" w:rsidP="00F27526">
      <w:pPr>
        <w:spacing w:after="0"/>
        <w:jc w:val="both"/>
        <w:rPr>
          <w:rFonts w:cstheme="minorHAnsi"/>
          <w:lang w:val="en-US"/>
        </w:rPr>
      </w:pPr>
    </w:p>
    <w:p w14:paraId="76CC3422" w14:textId="234A8954" w:rsidR="00922C4B" w:rsidRPr="00237DF5" w:rsidRDefault="00162A91"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 xml:space="preserve">Who is </w:t>
      </w:r>
      <w:r w:rsidR="00F763F6" w:rsidRPr="00237DF5">
        <w:rPr>
          <w:rFonts w:asciiTheme="minorHAnsi" w:hAnsiTheme="minorHAnsi" w:cstheme="minorHAnsi"/>
          <w:b w:val="0"/>
          <w:bCs w:val="0"/>
          <w:color w:val="C00000"/>
          <w:sz w:val="36"/>
          <w:szCs w:val="36"/>
        </w:rPr>
        <w:t xml:space="preserve">the Danish Refugee </w:t>
      </w:r>
      <w:r w:rsidRPr="00237DF5">
        <w:rPr>
          <w:rFonts w:asciiTheme="minorHAnsi" w:hAnsiTheme="minorHAnsi" w:cstheme="minorHAnsi"/>
          <w:b w:val="0"/>
          <w:bCs w:val="0"/>
          <w:color w:val="C00000"/>
          <w:sz w:val="36"/>
          <w:szCs w:val="36"/>
        </w:rPr>
        <w:t>C</w:t>
      </w:r>
      <w:r w:rsidR="00F763F6" w:rsidRPr="00237DF5">
        <w:rPr>
          <w:rFonts w:asciiTheme="minorHAnsi" w:hAnsiTheme="minorHAnsi" w:cstheme="minorHAnsi"/>
          <w:b w:val="0"/>
          <w:bCs w:val="0"/>
          <w:color w:val="C00000"/>
          <w:sz w:val="36"/>
          <w:szCs w:val="36"/>
        </w:rPr>
        <w:t>ouncil</w:t>
      </w:r>
      <w:r w:rsidRPr="00237DF5">
        <w:rPr>
          <w:rFonts w:asciiTheme="minorHAnsi" w:hAnsiTheme="minorHAnsi" w:cstheme="minorHAnsi"/>
          <w:b w:val="0"/>
          <w:bCs w:val="0"/>
          <w:color w:val="C00000"/>
          <w:sz w:val="36"/>
          <w:szCs w:val="36"/>
        </w:rPr>
        <w:t>?</w:t>
      </w:r>
    </w:p>
    <w:p w14:paraId="067FACB3" w14:textId="32067ACD" w:rsidR="00974E60" w:rsidRPr="00237DF5" w:rsidRDefault="001B734A" w:rsidP="00F27526">
      <w:pPr>
        <w:spacing w:line="240" w:lineRule="auto"/>
        <w:jc w:val="both"/>
        <w:rPr>
          <w:rFonts w:cstheme="minorHAnsi"/>
          <w:lang w:val="en-US"/>
        </w:rPr>
      </w:pPr>
      <w:r w:rsidRPr="00237DF5">
        <w:rPr>
          <w:rFonts w:cstheme="minorHAnsi"/>
          <w:lang w:val="en-US"/>
        </w:rPr>
        <w:t xml:space="preserve">Founded in 1956, the Danish Refugee Council (DRC) is a leading international NGO and one of the few with a specific expertise in forced displacement. </w:t>
      </w:r>
      <w:r w:rsidR="00F473E9" w:rsidRPr="00237DF5">
        <w:rPr>
          <w:rFonts w:cstheme="minorHAnsi"/>
          <w:lang w:val="en-US"/>
        </w:rPr>
        <w:t xml:space="preserve">Active </w:t>
      </w:r>
      <w:r w:rsidR="00802610" w:rsidRPr="00237DF5">
        <w:rPr>
          <w:rFonts w:cstheme="minorHAnsi"/>
          <w:lang w:val="en-US"/>
        </w:rPr>
        <w:t>in 40</w:t>
      </w:r>
      <w:r w:rsidRPr="00237DF5">
        <w:rPr>
          <w:rFonts w:cstheme="minorHAnsi"/>
          <w:lang w:val="en-US"/>
        </w:rPr>
        <w:t xml:space="preserve"> countries </w:t>
      </w:r>
      <w:r w:rsidR="004E7280" w:rsidRPr="00237DF5">
        <w:rPr>
          <w:rFonts w:cstheme="minorHAnsi"/>
          <w:lang w:val="en-US"/>
        </w:rPr>
        <w:t xml:space="preserve">with </w:t>
      </w:r>
      <w:r w:rsidRPr="00237DF5">
        <w:rPr>
          <w:rFonts w:cstheme="minorHAnsi"/>
          <w:lang w:val="en-US"/>
        </w:rPr>
        <w:t>9,000 employees and  supported by 7,500 volunteers</w:t>
      </w:r>
      <w:r w:rsidR="004E7280" w:rsidRPr="00237DF5">
        <w:rPr>
          <w:rFonts w:cstheme="minorHAnsi"/>
          <w:lang w:val="en-US"/>
        </w:rPr>
        <w:t xml:space="preserve">, DRC </w:t>
      </w:r>
      <w:r w:rsidRPr="00237DF5">
        <w:rPr>
          <w:rFonts w:cstheme="minorHAnsi"/>
          <w:lang w:val="en-US"/>
        </w:rPr>
        <w:t>protect</w:t>
      </w:r>
      <w:r w:rsidR="004E7280" w:rsidRPr="00237DF5">
        <w:rPr>
          <w:rFonts w:cstheme="minorHAnsi"/>
          <w:lang w:val="en-US"/>
        </w:rPr>
        <w:t>s</w:t>
      </w:r>
      <w:r w:rsidRPr="00237DF5">
        <w:rPr>
          <w:rFonts w:cstheme="minorHAnsi"/>
          <w:lang w:val="en-US"/>
        </w:rPr>
        <w:t>, advocate</w:t>
      </w:r>
      <w:r w:rsidR="004E7280" w:rsidRPr="00237DF5">
        <w:rPr>
          <w:rFonts w:cstheme="minorHAnsi"/>
          <w:lang w:val="en-US"/>
        </w:rPr>
        <w:t>s</w:t>
      </w:r>
      <w:r w:rsidRPr="00237DF5">
        <w:rPr>
          <w:rFonts w:cstheme="minorHAnsi"/>
          <w:lang w:val="en-US"/>
        </w:rPr>
        <w:t>, and build</w:t>
      </w:r>
      <w:r w:rsidR="004E7280" w:rsidRPr="00237DF5">
        <w:rPr>
          <w:rFonts w:cstheme="minorHAnsi"/>
          <w:lang w:val="en-US"/>
        </w:rPr>
        <w:t>s</w:t>
      </w:r>
      <w:r w:rsidRPr="00237DF5">
        <w:rPr>
          <w:rFonts w:cstheme="minorHAnsi"/>
          <w:lang w:val="en-US"/>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9F4206A" w14:textId="2805ED22" w:rsidR="00162A91" w:rsidRPr="00234578" w:rsidRDefault="0051004F" w:rsidP="00234578">
      <w:pPr>
        <w:spacing w:line="240" w:lineRule="auto"/>
        <w:jc w:val="both"/>
        <w:rPr>
          <w:rFonts w:cstheme="minorHAnsi"/>
          <w:lang w:val="en-US"/>
        </w:rPr>
      </w:pPr>
      <w:r w:rsidRPr="00234578">
        <w:rPr>
          <w:rFonts w:cstheme="minorHAnsi"/>
          <w:lang w:val="en-US"/>
        </w:rPr>
        <w:t xml:space="preserve">DRC Yemen </w:t>
      </w:r>
      <w:r w:rsidR="00864AB4" w:rsidRPr="00234578">
        <w:rPr>
          <w:rFonts w:cstheme="minorHAnsi"/>
          <w:lang w:val="en-US"/>
        </w:rPr>
        <w:t>conducts activities in humanita</w:t>
      </w:r>
      <w:r w:rsidR="00BE2106" w:rsidRPr="00234578">
        <w:rPr>
          <w:rFonts w:cstheme="minorHAnsi"/>
          <w:lang w:val="en-US"/>
        </w:rPr>
        <w:t>rian mine acti</w:t>
      </w:r>
      <w:r w:rsidR="00234578" w:rsidRPr="00234578">
        <w:rPr>
          <w:rFonts w:cstheme="minorHAnsi"/>
          <w:lang w:val="en-US"/>
        </w:rPr>
        <w:t>on, economic recovery, shelter and settlements, and camp coordination and camp management.</w:t>
      </w:r>
      <w:r w:rsidR="00BE2106" w:rsidRPr="00234578">
        <w:rPr>
          <w:rFonts w:cstheme="minorHAnsi"/>
          <w:lang w:val="en-US"/>
        </w:rPr>
        <w:t xml:space="preserve"> </w:t>
      </w:r>
    </w:p>
    <w:p w14:paraId="0903E2DD" w14:textId="77777777" w:rsidR="00162A91" w:rsidRPr="00237DF5" w:rsidRDefault="00162A91" w:rsidP="00F27526">
      <w:pPr>
        <w:shd w:val="clear" w:color="auto" w:fill="FFFFFF"/>
        <w:spacing w:after="0" w:line="240" w:lineRule="auto"/>
        <w:jc w:val="both"/>
        <w:textAlignment w:val="baseline"/>
        <w:rPr>
          <w:rFonts w:eastAsiaTheme="majorEastAsia" w:cstheme="minorHAnsi"/>
          <w:bCs/>
          <w:sz w:val="20"/>
          <w:szCs w:val="20"/>
          <w:lang w:val="en-US"/>
        </w:rPr>
      </w:pPr>
    </w:p>
    <w:p w14:paraId="5AA15440" w14:textId="0BE48365" w:rsidR="00CE5B1A" w:rsidRPr="00237DF5" w:rsidRDefault="00162A91"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Purpose of the consultancy</w:t>
      </w:r>
    </w:p>
    <w:p w14:paraId="105B9A4D" w14:textId="1ABEF9B5" w:rsidR="00834CFA" w:rsidRPr="00237DF5" w:rsidRDefault="00D3574B" w:rsidP="00F27526">
      <w:pPr>
        <w:spacing w:line="240" w:lineRule="auto"/>
        <w:jc w:val="both"/>
        <w:rPr>
          <w:rFonts w:cstheme="minorHAnsi"/>
          <w:lang w:val="en-US"/>
        </w:rPr>
      </w:pPr>
      <w:r w:rsidRPr="00237DF5">
        <w:rPr>
          <w:rFonts w:cstheme="minorHAnsi"/>
          <w:lang w:val="en-US"/>
        </w:rPr>
        <w:t>DRC</w:t>
      </w:r>
      <w:r w:rsidR="001D390B" w:rsidRPr="00237DF5">
        <w:rPr>
          <w:rFonts w:cstheme="minorHAnsi"/>
          <w:lang w:val="en-US"/>
        </w:rPr>
        <w:t xml:space="preserve"> Yemen</w:t>
      </w:r>
      <w:r w:rsidR="00341D34" w:rsidRPr="00237DF5">
        <w:rPr>
          <w:rFonts w:cstheme="minorHAnsi"/>
          <w:lang w:val="en-US"/>
        </w:rPr>
        <w:t xml:space="preserve"> seeks a consultant to</w:t>
      </w:r>
      <w:r w:rsidR="00834CFA" w:rsidRPr="00237DF5">
        <w:rPr>
          <w:rFonts w:cstheme="minorHAnsi"/>
          <w:lang w:val="en-US"/>
        </w:rPr>
        <w:t xml:space="preserve"> develop a tool and methodology for assessing the impact of mine clearance in Yemen. There is currently no reliable tool for determining the economic impact of mine clearance tasks. Tools currently in use in the sector rely heavily on information about land usage, output, and potential earnings collected during interviews with community leaders, landowners, and other stakeholders who often do not have formal or up-to-date information to provide. As a result, most economic impact figures provided by HMA actors are, at best, rough estimates. </w:t>
      </w:r>
    </w:p>
    <w:p w14:paraId="648F4B32" w14:textId="69497D90" w:rsidR="00162A91" w:rsidRPr="00237DF5" w:rsidRDefault="00834CFA" w:rsidP="00F27526">
      <w:pPr>
        <w:spacing w:line="240" w:lineRule="auto"/>
        <w:jc w:val="both"/>
        <w:rPr>
          <w:rFonts w:cstheme="minorHAnsi"/>
          <w:lang w:val="en-US"/>
        </w:rPr>
      </w:pPr>
      <w:r w:rsidRPr="00237DF5">
        <w:rPr>
          <w:rFonts w:cstheme="minorHAnsi"/>
          <w:lang w:val="en-US"/>
        </w:rPr>
        <w:t>MEAL capacity in the HMA sector is typically lower than in other humanitarian sectors, so a process that is replicable and relatively low-intensity (for data collection) is essential for the method proposed by the consultant to be adopted.</w:t>
      </w:r>
    </w:p>
    <w:p w14:paraId="14B08C8F" w14:textId="330C91A1" w:rsidR="00162A91" w:rsidRPr="00237DF5" w:rsidRDefault="00162A91"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lastRenderedPageBreak/>
        <w:t>Background</w:t>
      </w:r>
    </w:p>
    <w:p w14:paraId="265C10B6" w14:textId="2874FD02" w:rsidR="00341D34" w:rsidRPr="00237DF5" w:rsidRDefault="00047A70" w:rsidP="00F27526">
      <w:pPr>
        <w:spacing w:line="240" w:lineRule="auto"/>
        <w:jc w:val="both"/>
        <w:rPr>
          <w:rFonts w:cstheme="minorHAnsi"/>
          <w:lang w:val="en-US"/>
        </w:rPr>
      </w:pPr>
      <w:r w:rsidRPr="00237DF5">
        <w:rPr>
          <w:rFonts w:cstheme="minorHAnsi"/>
          <w:lang w:val="en-US"/>
        </w:rPr>
        <w:t>DRC’s Humanitarian Disarmament and Peacebuilding (HDP)</w:t>
      </w:r>
      <w:r w:rsidR="00063571" w:rsidRPr="00237DF5">
        <w:rPr>
          <w:rFonts w:cstheme="minorHAnsi"/>
          <w:lang w:val="en-US"/>
        </w:rPr>
        <w:t xml:space="preserve"> sector in Yemen is currently conducting manual mine clearance (MMC), explosive ordnance disposal (EOD), non-technical survey (NTS), and explosive ordnance risk education (EORE) </w:t>
      </w:r>
      <w:r w:rsidR="00345E2D" w:rsidRPr="00237DF5">
        <w:rPr>
          <w:rFonts w:cstheme="minorHAnsi"/>
          <w:lang w:val="en-US"/>
        </w:rPr>
        <w:t xml:space="preserve">in areas under the control of the internationally recognized government. As HMA actors begin </w:t>
      </w:r>
      <w:r w:rsidR="00251082" w:rsidRPr="00237DF5">
        <w:rPr>
          <w:rFonts w:cstheme="minorHAnsi"/>
          <w:lang w:val="en-US"/>
        </w:rPr>
        <w:t xml:space="preserve">mine </w:t>
      </w:r>
      <w:r w:rsidR="006E5078" w:rsidRPr="00237DF5">
        <w:rPr>
          <w:rFonts w:cstheme="minorHAnsi"/>
          <w:lang w:val="en-US"/>
        </w:rPr>
        <w:t xml:space="preserve">clearance work in Yemen, developing </w:t>
      </w:r>
      <w:r w:rsidR="00251082" w:rsidRPr="00237DF5">
        <w:rPr>
          <w:rFonts w:cstheme="minorHAnsi"/>
          <w:lang w:val="en-US"/>
        </w:rPr>
        <w:t>a contextualized, effective tool for measuring the economic impact is</w:t>
      </w:r>
      <w:r w:rsidR="009F7050" w:rsidRPr="00237DF5">
        <w:rPr>
          <w:rFonts w:cstheme="minorHAnsi"/>
          <w:lang w:val="en-US"/>
        </w:rPr>
        <w:t xml:space="preserve"> essential to better prioritize tasks</w:t>
      </w:r>
      <w:r w:rsidR="008A3666" w:rsidRPr="00237DF5">
        <w:rPr>
          <w:rFonts w:cstheme="minorHAnsi"/>
          <w:lang w:val="en-US"/>
        </w:rPr>
        <w:t xml:space="preserve"> and gain a more comprehensive understanding of the effects of clearance on communities.</w:t>
      </w:r>
    </w:p>
    <w:p w14:paraId="0E0CEF7A" w14:textId="29632B3A" w:rsidR="00EB4891" w:rsidRPr="00237DF5" w:rsidRDefault="008E6852"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Objecti</w:t>
      </w:r>
      <w:r w:rsidR="00162A91" w:rsidRPr="00237DF5">
        <w:rPr>
          <w:rFonts w:asciiTheme="minorHAnsi" w:hAnsiTheme="minorHAnsi" w:cstheme="minorHAnsi"/>
          <w:b w:val="0"/>
          <w:bCs w:val="0"/>
          <w:color w:val="C00000"/>
          <w:sz w:val="36"/>
          <w:szCs w:val="36"/>
        </w:rPr>
        <w:t>ve of the consultancy</w:t>
      </w:r>
    </w:p>
    <w:p w14:paraId="2426E601" w14:textId="79496D79" w:rsidR="00974E60" w:rsidRPr="00237DF5" w:rsidRDefault="00CA7AA2" w:rsidP="00F27526">
      <w:pPr>
        <w:jc w:val="both"/>
        <w:rPr>
          <w:rFonts w:cstheme="minorHAnsi"/>
          <w:lang w:val="en-US"/>
        </w:rPr>
      </w:pPr>
      <w:r w:rsidRPr="00237DF5">
        <w:rPr>
          <w:rFonts w:cstheme="minorHAnsi"/>
          <w:lang w:val="en-US"/>
        </w:rPr>
        <w:t>The purpose of this consultancy is to</w:t>
      </w:r>
      <w:r w:rsidR="00A23087" w:rsidRPr="00237DF5">
        <w:rPr>
          <w:rFonts w:cstheme="minorHAnsi"/>
          <w:lang w:val="en-US"/>
        </w:rPr>
        <w:t>:</w:t>
      </w:r>
    </w:p>
    <w:p w14:paraId="62169F9C" w14:textId="77777777" w:rsidR="00A23087" w:rsidRPr="00237DF5" w:rsidRDefault="00A23087"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Pilot a novel approach to impact evaluation in the HMA sector;</w:t>
      </w:r>
      <w:r w:rsidRPr="00237DF5">
        <w:rPr>
          <w:rStyle w:val="normaltextrun"/>
        </w:rPr>
        <w:t> </w:t>
      </w:r>
    </w:p>
    <w:p w14:paraId="18F61AA9" w14:textId="77777777" w:rsidR="00A23087" w:rsidRPr="00237DF5" w:rsidRDefault="00A23087"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Develop a tool and methodology that can be used by HMA organizations in Yemen to measure economic impact on beneficiaries accessing cleared land following the completion of a mine clearance task;</w:t>
      </w:r>
      <w:r w:rsidRPr="00237DF5">
        <w:rPr>
          <w:rStyle w:val="normaltextrun"/>
        </w:rPr>
        <w:t> </w:t>
      </w:r>
    </w:p>
    <w:p w14:paraId="346989F4" w14:textId="77777777" w:rsidR="00A23087" w:rsidRPr="00237DF5" w:rsidRDefault="00A23087"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Determine a process that is replicable and relatively low-intensity so that it is possible for HMA actors to adopt it.</w:t>
      </w:r>
      <w:r w:rsidRPr="00237DF5">
        <w:rPr>
          <w:rStyle w:val="normaltextrun"/>
        </w:rPr>
        <w:t> </w:t>
      </w:r>
    </w:p>
    <w:p w14:paraId="45F8D80E" w14:textId="77777777" w:rsidR="00A23087" w:rsidRPr="00237DF5" w:rsidRDefault="00A23087" w:rsidP="00F27526">
      <w:pPr>
        <w:pStyle w:val="paragraph"/>
        <w:spacing w:before="0" w:beforeAutospacing="0" w:after="0" w:afterAutospacing="0"/>
        <w:jc w:val="both"/>
        <w:textAlignment w:val="baseline"/>
        <w:rPr>
          <w:rFonts w:ascii="Calibri" w:hAnsi="Calibri" w:cs="Calibri"/>
          <w:sz w:val="22"/>
          <w:szCs w:val="22"/>
        </w:rPr>
      </w:pPr>
    </w:p>
    <w:p w14:paraId="602238F3" w14:textId="678886DE" w:rsidR="00E56602" w:rsidRPr="00237DF5" w:rsidRDefault="00162A91"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Scope of work and Methodology</w:t>
      </w:r>
    </w:p>
    <w:p w14:paraId="1143AC42" w14:textId="1332793A" w:rsidR="004A5762" w:rsidRPr="00237DF5" w:rsidRDefault="00FC61F3" w:rsidP="00F27526">
      <w:pPr>
        <w:pStyle w:val="paragraph"/>
        <w:spacing w:before="0" w:beforeAutospacing="0" w:after="0" w:afterAutospacing="0"/>
        <w:jc w:val="both"/>
        <w:textAlignment w:val="baseline"/>
        <w:rPr>
          <w:rStyle w:val="normaltextrun"/>
          <w:rFonts w:ascii="Calibri" w:hAnsi="Calibri" w:cs="Calibri"/>
          <w:sz w:val="22"/>
          <w:szCs w:val="22"/>
        </w:rPr>
      </w:pPr>
      <w:r w:rsidRPr="00237DF5">
        <w:rPr>
          <w:rStyle w:val="normaltextrun"/>
          <w:rFonts w:ascii="Calibri" w:hAnsi="Calibri" w:cs="Calibri"/>
          <w:sz w:val="22"/>
          <w:szCs w:val="22"/>
        </w:rPr>
        <w:t>The consultant will</w:t>
      </w:r>
    </w:p>
    <w:p w14:paraId="1647E9A8" w14:textId="5AF55827" w:rsidR="004A5762"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Consult with DRC to understand the information that HMA or MEAL teams can reasonably collect in the Yemeni context;</w:t>
      </w:r>
      <w:r w:rsidRPr="00237DF5">
        <w:rPr>
          <w:rStyle w:val="eop"/>
          <w:rFonts w:ascii="Calibri" w:hAnsi="Calibri" w:cs="Calibri"/>
          <w:sz w:val="22"/>
          <w:szCs w:val="22"/>
        </w:rPr>
        <w:t> </w:t>
      </w:r>
    </w:p>
    <w:p w14:paraId="5FDBA187" w14:textId="77777777" w:rsidR="004A5762"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Consult with DRC HDP and Economic Recovery teams to understand the HMA and economic contexts of areas where DRC operates as well as projects implemented;</w:t>
      </w:r>
      <w:r w:rsidRPr="00237DF5">
        <w:rPr>
          <w:rStyle w:val="eop"/>
          <w:rFonts w:ascii="Calibri" w:hAnsi="Calibri" w:cs="Calibri"/>
          <w:sz w:val="22"/>
          <w:szCs w:val="22"/>
        </w:rPr>
        <w:t> </w:t>
      </w:r>
    </w:p>
    <w:p w14:paraId="07D0AD89" w14:textId="77777777" w:rsidR="004A5762"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Conduct a comprehensive literature review on the economic situation in IRG-controlled areas of Yemen;</w:t>
      </w:r>
      <w:r w:rsidRPr="00237DF5">
        <w:rPr>
          <w:rStyle w:val="eop"/>
          <w:rFonts w:ascii="Calibri" w:hAnsi="Calibri" w:cs="Calibri"/>
          <w:sz w:val="22"/>
          <w:szCs w:val="22"/>
        </w:rPr>
        <w:t> </w:t>
      </w:r>
    </w:p>
    <w:p w14:paraId="6B9E0D0D" w14:textId="77777777" w:rsidR="004A5762"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Draft a tool and clear methodology (including data collection plan) to measure economic impact of mine clearance;</w:t>
      </w:r>
      <w:r w:rsidRPr="00237DF5">
        <w:rPr>
          <w:rStyle w:val="eop"/>
          <w:rFonts w:ascii="Calibri" w:hAnsi="Calibri" w:cs="Calibri"/>
          <w:sz w:val="22"/>
          <w:szCs w:val="22"/>
        </w:rPr>
        <w:t> </w:t>
      </w:r>
    </w:p>
    <w:p w14:paraId="296792FA" w14:textId="77777777" w:rsidR="004A5762"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Validate the tool and methodology with DRC’s HMA and economic recovery teams; and</w:t>
      </w:r>
      <w:r w:rsidRPr="00237DF5">
        <w:rPr>
          <w:rStyle w:val="eop"/>
          <w:rFonts w:ascii="Calibri" w:hAnsi="Calibri" w:cs="Calibri"/>
          <w:sz w:val="22"/>
          <w:szCs w:val="22"/>
        </w:rPr>
        <w:t> </w:t>
      </w:r>
    </w:p>
    <w:p w14:paraId="2AC79B49" w14:textId="657B3E39" w:rsidR="00FC61F3"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Train DRC’s MEAL team and key economic recovery and HMA staff on the use of the tool and methodology, and analysis of the results.</w:t>
      </w:r>
      <w:r w:rsidRPr="00237DF5">
        <w:rPr>
          <w:rStyle w:val="eop"/>
          <w:rFonts w:ascii="Calibri" w:hAnsi="Calibri" w:cs="Calibri"/>
          <w:sz w:val="22"/>
          <w:szCs w:val="22"/>
        </w:rPr>
        <w:t> </w:t>
      </w:r>
    </w:p>
    <w:p w14:paraId="06243F7E" w14:textId="63EA3387" w:rsidR="004A5762" w:rsidRPr="00237DF5" w:rsidRDefault="004A5762" w:rsidP="00F27526">
      <w:pPr>
        <w:spacing w:before="120" w:line="240" w:lineRule="auto"/>
        <w:jc w:val="both"/>
        <w:rPr>
          <w:rFonts w:cstheme="minorHAnsi"/>
          <w:lang w:val="en-US"/>
        </w:rPr>
      </w:pPr>
      <w:r w:rsidRPr="00237DF5">
        <w:rPr>
          <w:rFonts w:cstheme="minorHAnsi"/>
          <w:lang w:val="en-US"/>
        </w:rPr>
        <w:t>In the technical proposal, the consultant should outline the research methodology, including data sources, sampling methods, and data analysis techniques. The methodology should be sensitive to the security and logistical challenges in the research areas. </w:t>
      </w:r>
    </w:p>
    <w:p w14:paraId="37A480B8" w14:textId="77777777" w:rsidR="004A5762" w:rsidRPr="00237DF5" w:rsidRDefault="004A5762" w:rsidP="00F27526">
      <w:pPr>
        <w:spacing w:line="240" w:lineRule="auto"/>
        <w:jc w:val="both"/>
        <w:rPr>
          <w:rFonts w:cstheme="minorHAnsi"/>
          <w:lang w:val="en-US"/>
        </w:rPr>
      </w:pPr>
      <w:r w:rsidRPr="00237DF5">
        <w:rPr>
          <w:rFonts w:cstheme="minorHAnsi"/>
          <w:lang w:val="en-US"/>
        </w:rPr>
        <w:t>The consultant should consider the following factors (among others) for determining economic impact: </w:t>
      </w:r>
    </w:p>
    <w:p w14:paraId="3CEAD24F" w14:textId="77777777" w:rsidR="004A5762" w:rsidRPr="00237DF5" w:rsidRDefault="004A5762"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The types of livelihoods people depended on before the contamination (crop farming, rearing livestock, etc.)</w:t>
      </w:r>
      <w:r w:rsidRPr="00237DF5">
        <w:rPr>
          <w:rStyle w:val="normaltextrun"/>
        </w:rPr>
        <w:t> </w:t>
      </w:r>
    </w:p>
    <w:p w14:paraId="1792F4C6" w14:textId="77777777" w:rsidR="004A5762" w:rsidRPr="00237DF5" w:rsidRDefault="004A5762"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 xml:space="preserve">How the contamination has curtailed their engagement in their livelihoods e.g. have they been prevented or are they unable to engage in certain economic activities because the fields are contaminated? Have they reduced the acreage under production and to what extent? How many livestock have been injured and what is their value? If someone was injured, what livelihoods activities were they doing that he cannot engage in any more (it should be monetized as much as possible)? Are there roads that they used to travel on that they may </w:t>
      </w:r>
      <w:r w:rsidRPr="00237DF5">
        <w:rPr>
          <w:rStyle w:val="normaltextrun"/>
          <w:rFonts w:ascii="Calibri" w:hAnsi="Calibri" w:cs="Calibri"/>
          <w:sz w:val="22"/>
          <w:szCs w:val="22"/>
        </w:rPr>
        <w:lastRenderedPageBreak/>
        <w:t>have abandoned making transport to markets and other places difficult and how much more do they have to pay to when traveling?</w:t>
      </w:r>
      <w:r w:rsidRPr="00237DF5">
        <w:rPr>
          <w:rStyle w:val="normaltextrun"/>
        </w:rPr>
        <w:t> </w:t>
      </w:r>
    </w:p>
    <w:p w14:paraId="7BC4FBC2" w14:textId="77777777" w:rsidR="004A5762" w:rsidRPr="00237DF5" w:rsidRDefault="004A5762"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How people have been economically impacted by the contamination, using monetary figures to the extent that these figures are meaningful and accurate, and other costs saved, including transportation, following clearance.</w:t>
      </w:r>
      <w:r w:rsidRPr="00237DF5">
        <w:rPr>
          <w:rStyle w:val="normaltextrun"/>
        </w:rPr>
        <w:t> </w:t>
      </w:r>
    </w:p>
    <w:p w14:paraId="4EFB4BA5" w14:textId="77777777" w:rsidR="004A5762" w:rsidRPr="00237DF5" w:rsidRDefault="004A5762"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The increased value of land following clearance.</w:t>
      </w:r>
      <w:r w:rsidRPr="00237DF5">
        <w:rPr>
          <w:rStyle w:val="normaltextrun"/>
        </w:rPr>
        <w:t> </w:t>
      </w:r>
    </w:p>
    <w:p w14:paraId="1AF4A974" w14:textId="77777777" w:rsidR="004226EE" w:rsidRPr="00237DF5" w:rsidRDefault="004226EE" w:rsidP="00F27526">
      <w:pPr>
        <w:spacing w:after="0"/>
        <w:ind w:left="-86"/>
        <w:jc w:val="both"/>
        <w:rPr>
          <w:rFonts w:cstheme="minorHAnsi"/>
          <w:lang w:val="en-US"/>
        </w:rPr>
      </w:pPr>
    </w:p>
    <w:p w14:paraId="10B1531B" w14:textId="791B6FD6" w:rsidR="00CA7AA2" w:rsidRPr="00237DF5" w:rsidRDefault="00CA7AA2"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 xml:space="preserve">Deliverables </w:t>
      </w:r>
    </w:p>
    <w:p w14:paraId="38C05A40" w14:textId="10A66CED" w:rsidR="005D4D20" w:rsidRPr="00237DF5" w:rsidRDefault="00203305" w:rsidP="00F27526">
      <w:pPr>
        <w:spacing w:before="120" w:after="120"/>
        <w:jc w:val="both"/>
        <w:rPr>
          <w:rFonts w:cstheme="minorHAnsi"/>
          <w:lang w:val="en-US"/>
        </w:rPr>
      </w:pPr>
      <w:r w:rsidRPr="00237DF5">
        <w:rPr>
          <w:rFonts w:cstheme="minorHAnsi"/>
          <w:lang w:val="en-US"/>
        </w:rPr>
        <w:t xml:space="preserve">The Consultant will submit the following </w:t>
      </w:r>
      <w:r w:rsidR="003B7239" w:rsidRPr="00237DF5">
        <w:rPr>
          <w:rFonts w:cstheme="minorHAnsi"/>
          <w:lang w:val="en-US"/>
        </w:rPr>
        <w:t>deliverables</w:t>
      </w:r>
      <w:r w:rsidRPr="00237DF5">
        <w:rPr>
          <w:rFonts w:cstheme="minorHAnsi"/>
          <w:lang w:val="en-US"/>
        </w:rPr>
        <w:t xml:space="preserve"> as </w:t>
      </w:r>
      <w:r w:rsidR="00C54663" w:rsidRPr="00237DF5">
        <w:rPr>
          <w:rFonts w:cstheme="minorHAnsi"/>
          <w:lang w:val="en-US"/>
        </w:rPr>
        <w:t>mentioned</w:t>
      </w:r>
      <w:r w:rsidRPr="00237DF5">
        <w:rPr>
          <w:rFonts w:cstheme="minorHAnsi"/>
          <w:lang w:val="en-US"/>
        </w:rPr>
        <w:t xml:space="preserve"> below: </w:t>
      </w:r>
    </w:p>
    <w:tbl>
      <w:tblPr>
        <w:tblStyle w:val="TableGrid"/>
        <w:tblW w:w="5000" w:type="pct"/>
        <w:jc w:val="center"/>
        <w:tblLook w:val="04A0" w:firstRow="1" w:lastRow="0" w:firstColumn="1" w:lastColumn="0" w:noHBand="0" w:noVBand="1"/>
      </w:tblPr>
      <w:tblGrid>
        <w:gridCol w:w="1343"/>
        <w:gridCol w:w="2162"/>
        <w:gridCol w:w="3933"/>
        <w:gridCol w:w="1624"/>
      </w:tblGrid>
      <w:tr w:rsidR="00CB2E91" w:rsidRPr="00237DF5" w14:paraId="687D7931" w14:textId="77777777" w:rsidTr="008F71F6">
        <w:trPr>
          <w:tblHeader/>
          <w:jc w:val="center"/>
        </w:trPr>
        <w:tc>
          <w:tcPr>
            <w:tcW w:w="741" w:type="pct"/>
            <w:shd w:val="clear" w:color="auto" w:fill="AE2428"/>
          </w:tcPr>
          <w:p w14:paraId="7ADD12C2" w14:textId="77777777" w:rsidR="00CB2E91" w:rsidRPr="00237DF5" w:rsidRDefault="00CB2E91" w:rsidP="00F27526">
            <w:pPr>
              <w:contextualSpacing/>
              <w:jc w:val="both"/>
              <w:rPr>
                <w:rFonts w:eastAsia="Times New Roman" w:cstheme="minorHAnsi"/>
                <w:b/>
                <w:color w:val="FFFFFF"/>
                <w:sz w:val="20"/>
                <w:szCs w:val="20"/>
                <w:lang w:val="en-US"/>
              </w:rPr>
            </w:pPr>
          </w:p>
          <w:p w14:paraId="26E215BF" w14:textId="5FD49ECD" w:rsidR="00CB2E91" w:rsidRPr="00237DF5" w:rsidRDefault="00CB2E91" w:rsidP="00F27526">
            <w:pPr>
              <w:contextualSpacing/>
              <w:jc w:val="both"/>
              <w:rPr>
                <w:rFonts w:eastAsia="Times New Roman" w:cstheme="minorHAnsi"/>
                <w:b/>
                <w:color w:val="FFFFFF"/>
                <w:sz w:val="20"/>
                <w:szCs w:val="20"/>
                <w:lang w:val="en-US"/>
              </w:rPr>
            </w:pPr>
            <w:r w:rsidRPr="00237DF5">
              <w:rPr>
                <w:rFonts w:eastAsia="Times New Roman" w:cstheme="minorHAnsi"/>
                <w:b/>
                <w:color w:val="FFFFFF"/>
                <w:sz w:val="20"/>
                <w:szCs w:val="20"/>
                <w:lang w:val="en-US"/>
              </w:rPr>
              <w:t>Phase</w:t>
            </w:r>
          </w:p>
        </w:tc>
        <w:tc>
          <w:tcPr>
            <w:tcW w:w="1193" w:type="pct"/>
            <w:shd w:val="clear" w:color="auto" w:fill="AE2428"/>
            <w:vAlign w:val="center"/>
          </w:tcPr>
          <w:p w14:paraId="56780C34" w14:textId="251E7EFD" w:rsidR="00CB2E91" w:rsidRPr="00237DF5" w:rsidRDefault="00CB2E91" w:rsidP="00F27526">
            <w:pPr>
              <w:contextualSpacing/>
              <w:jc w:val="both"/>
              <w:rPr>
                <w:rFonts w:eastAsia="Times New Roman" w:cstheme="minorHAnsi"/>
                <w:b/>
                <w:color w:val="FFFFFF"/>
                <w:sz w:val="20"/>
                <w:szCs w:val="20"/>
                <w:lang w:val="en-US"/>
              </w:rPr>
            </w:pPr>
            <w:r w:rsidRPr="00237DF5">
              <w:rPr>
                <w:rFonts w:eastAsia="Times New Roman" w:cstheme="minorHAnsi"/>
                <w:b/>
                <w:color w:val="FFFFFF"/>
                <w:sz w:val="20"/>
                <w:szCs w:val="20"/>
                <w:lang w:val="en-US"/>
              </w:rPr>
              <w:t>Expected deliverables</w:t>
            </w:r>
          </w:p>
        </w:tc>
        <w:tc>
          <w:tcPr>
            <w:tcW w:w="2170" w:type="pct"/>
            <w:shd w:val="clear" w:color="auto" w:fill="AE2428"/>
            <w:vAlign w:val="center"/>
          </w:tcPr>
          <w:p w14:paraId="5678F989" w14:textId="26D1BBDE" w:rsidR="00CB2E91" w:rsidRPr="00237DF5" w:rsidRDefault="00CB2E91" w:rsidP="00F27526">
            <w:pPr>
              <w:contextualSpacing/>
              <w:jc w:val="both"/>
              <w:rPr>
                <w:rFonts w:eastAsia="Times New Roman" w:cstheme="minorHAnsi"/>
                <w:b/>
                <w:color w:val="FFFFFF"/>
                <w:sz w:val="20"/>
                <w:szCs w:val="20"/>
                <w:lang w:val="en-US"/>
              </w:rPr>
            </w:pPr>
            <w:r w:rsidRPr="00237DF5">
              <w:rPr>
                <w:rFonts w:eastAsia="Times New Roman" w:cstheme="minorHAnsi"/>
                <w:b/>
                <w:color w:val="FFFFFF"/>
                <w:sz w:val="20"/>
                <w:szCs w:val="20"/>
                <w:lang w:val="en-US"/>
              </w:rPr>
              <w:t>Indicative description tasks</w:t>
            </w:r>
          </w:p>
        </w:tc>
        <w:tc>
          <w:tcPr>
            <w:tcW w:w="896" w:type="pct"/>
            <w:shd w:val="clear" w:color="auto" w:fill="AE2428"/>
            <w:vAlign w:val="center"/>
          </w:tcPr>
          <w:p w14:paraId="7A09E404" w14:textId="3FF4E16D" w:rsidR="00CB2E91" w:rsidRPr="00237DF5" w:rsidRDefault="00CB2E91" w:rsidP="00F27526">
            <w:pPr>
              <w:contextualSpacing/>
              <w:jc w:val="both"/>
              <w:rPr>
                <w:rFonts w:eastAsia="Times New Roman" w:cstheme="minorHAnsi"/>
                <w:b/>
                <w:color w:val="FFFFFF"/>
                <w:sz w:val="20"/>
                <w:szCs w:val="20"/>
                <w:lang w:val="en-US"/>
              </w:rPr>
            </w:pPr>
            <w:r w:rsidRPr="00237DF5">
              <w:rPr>
                <w:rFonts w:eastAsia="Times New Roman" w:cstheme="minorHAnsi"/>
                <w:b/>
                <w:color w:val="FFFFFF"/>
                <w:sz w:val="20"/>
                <w:szCs w:val="20"/>
                <w:lang w:val="en-US"/>
              </w:rPr>
              <w:t>Maximum expected timeframe</w:t>
            </w:r>
          </w:p>
        </w:tc>
      </w:tr>
      <w:tr w:rsidR="000A2E70" w:rsidRPr="00237DF5" w14:paraId="2EE74BE2" w14:textId="77777777" w:rsidTr="008F71F6">
        <w:trPr>
          <w:jc w:val="center"/>
        </w:trPr>
        <w:tc>
          <w:tcPr>
            <w:tcW w:w="741" w:type="pct"/>
            <w:shd w:val="clear" w:color="auto" w:fill="F2F2F2" w:themeFill="background1" w:themeFillShade="F2"/>
          </w:tcPr>
          <w:p w14:paraId="5E7C0E04" w14:textId="7777777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Phase 1</w:t>
            </w:r>
          </w:p>
          <w:p w14:paraId="394BC0D8" w14:textId="159D443C"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Inception</w:t>
            </w:r>
          </w:p>
        </w:tc>
        <w:tc>
          <w:tcPr>
            <w:tcW w:w="1193" w:type="pct"/>
            <w:shd w:val="clear" w:color="auto" w:fill="F2F2F2" w:themeFill="background1" w:themeFillShade="F2"/>
            <w:vAlign w:val="center"/>
          </w:tcPr>
          <w:p w14:paraId="309F43DD" w14:textId="2C61753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Inception Report</w:t>
            </w:r>
          </w:p>
        </w:tc>
        <w:tc>
          <w:tcPr>
            <w:tcW w:w="2170" w:type="pct"/>
          </w:tcPr>
          <w:p w14:paraId="68FB40D0" w14:textId="62D2E3F4" w:rsidR="000A2E70" w:rsidRPr="00237DF5" w:rsidRDefault="000A2E70" w:rsidP="00F27526">
            <w:pPr>
              <w:autoSpaceDE w:val="0"/>
              <w:autoSpaceDN w:val="0"/>
              <w:adjustRightInd w:val="0"/>
              <w:jc w:val="both"/>
              <w:rPr>
                <w:rFonts w:eastAsia="Calibri" w:cstheme="minorHAnsi"/>
                <w:sz w:val="20"/>
                <w:szCs w:val="20"/>
                <w:lang w:val="en-US"/>
              </w:rPr>
            </w:pPr>
            <w:r w:rsidRPr="00237DF5">
              <w:rPr>
                <w:rFonts w:eastAsia="Calibri" w:cstheme="minorHAnsi"/>
                <w:sz w:val="20"/>
                <w:szCs w:val="20"/>
                <w:lang w:val="en-US"/>
              </w:rPr>
              <w:t>Drafting inception report outlining the plan for the tool and methodology development</w:t>
            </w:r>
          </w:p>
        </w:tc>
        <w:tc>
          <w:tcPr>
            <w:tcW w:w="896" w:type="pct"/>
            <w:vMerge w:val="restart"/>
            <w:vAlign w:val="center"/>
          </w:tcPr>
          <w:p w14:paraId="09F24900" w14:textId="7574E03C" w:rsidR="000A2E70" w:rsidRPr="00237DF5" w:rsidRDefault="000A2E70" w:rsidP="00F27526">
            <w:pPr>
              <w:contextualSpacing/>
              <w:jc w:val="both"/>
              <w:rPr>
                <w:rFonts w:eastAsia="Times New Roman" w:cstheme="minorHAnsi"/>
                <w:sz w:val="20"/>
                <w:szCs w:val="20"/>
                <w:lang w:val="en-US"/>
              </w:rPr>
            </w:pPr>
            <w:r w:rsidRPr="00237DF5">
              <w:rPr>
                <w:rFonts w:eastAsia="Times New Roman" w:cstheme="minorHAnsi"/>
                <w:b/>
                <w:sz w:val="20"/>
                <w:szCs w:val="20"/>
                <w:lang w:val="en-US"/>
              </w:rPr>
              <w:t>25 working days</w:t>
            </w:r>
          </w:p>
        </w:tc>
      </w:tr>
      <w:tr w:rsidR="000A2E70" w:rsidRPr="00237DF5" w14:paraId="63CC64F1" w14:textId="77777777" w:rsidTr="008F71F6">
        <w:trPr>
          <w:jc w:val="center"/>
        </w:trPr>
        <w:tc>
          <w:tcPr>
            <w:tcW w:w="741" w:type="pct"/>
            <w:shd w:val="clear" w:color="auto" w:fill="F2F2F2" w:themeFill="background1" w:themeFillShade="F2"/>
          </w:tcPr>
          <w:p w14:paraId="700C0812" w14:textId="7777777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Phase 2</w:t>
            </w:r>
          </w:p>
          <w:p w14:paraId="57DF3997" w14:textId="26E10A5C"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 xml:space="preserve">Development </w:t>
            </w:r>
          </w:p>
        </w:tc>
        <w:tc>
          <w:tcPr>
            <w:tcW w:w="1193" w:type="pct"/>
            <w:shd w:val="clear" w:color="auto" w:fill="F2F2F2" w:themeFill="background1" w:themeFillShade="F2"/>
            <w:vAlign w:val="center"/>
          </w:tcPr>
          <w:p w14:paraId="7A56F07E" w14:textId="3F9AA1FF"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Draft Assessment Tool &amp; Methodology</w:t>
            </w:r>
          </w:p>
        </w:tc>
        <w:tc>
          <w:tcPr>
            <w:tcW w:w="2170" w:type="pct"/>
          </w:tcPr>
          <w:p w14:paraId="74551857" w14:textId="44FC58C4" w:rsidR="000A2E70" w:rsidRPr="00237DF5" w:rsidRDefault="000A2E70" w:rsidP="00F27526">
            <w:pPr>
              <w:autoSpaceDE w:val="0"/>
              <w:autoSpaceDN w:val="0"/>
              <w:adjustRightInd w:val="0"/>
              <w:jc w:val="both"/>
              <w:rPr>
                <w:rFonts w:eastAsia="Times New Roman" w:cstheme="minorHAnsi"/>
                <w:sz w:val="20"/>
                <w:szCs w:val="20"/>
                <w:lang w:val="en-US"/>
              </w:rPr>
            </w:pPr>
            <w:r w:rsidRPr="00237DF5">
              <w:rPr>
                <w:rFonts w:eastAsia="Times New Roman" w:cstheme="minorHAnsi"/>
                <w:sz w:val="20"/>
                <w:szCs w:val="20"/>
                <w:lang w:val="en-US"/>
              </w:rPr>
              <w:t>Developing a tool and a replicable methodology for economic impact assessments</w:t>
            </w:r>
          </w:p>
        </w:tc>
        <w:tc>
          <w:tcPr>
            <w:tcW w:w="896" w:type="pct"/>
            <w:vMerge/>
            <w:vAlign w:val="center"/>
          </w:tcPr>
          <w:p w14:paraId="7F93CA7F" w14:textId="78851B76" w:rsidR="000A2E70" w:rsidRPr="00237DF5" w:rsidRDefault="000A2E70" w:rsidP="00F27526">
            <w:pPr>
              <w:contextualSpacing/>
              <w:jc w:val="both"/>
              <w:rPr>
                <w:rFonts w:eastAsia="Times New Roman" w:cstheme="minorHAnsi"/>
                <w:bCs/>
                <w:sz w:val="20"/>
                <w:szCs w:val="20"/>
                <w:lang w:val="en-US"/>
              </w:rPr>
            </w:pPr>
          </w:p>
        </w:tc>
      </w:tr>
      <w:tr w:rsidR="000A2E70" w:rsidRPr="00237DF5" w14:paraId="1D6FDE5D" w14:textId="77777777" w:rsidTr="008F71F6">
        <w:trPr>
          <w:jc w:val="center"/>
        </w:trPr>
        <w:tc>
          <w:tcPr>
            <w:tcW w:w="741" w:type="pct"/>
            <w:shd w:val="clear" w:color="auto" w:fill="F2F2F2" w:themeFill="background1" w:themeFillShade="F2"/>
          </w:tcPr>
          <w:p w14:paraId="44CCF8DA" w14:textId="7777777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Phase 3</w:t>
            </w:r>
          </w:p>
          <w:p w14:paraId="0D20B59B" w14:textId="61FFB72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Review</w:t>
            </w:r>
          </w:p>
        </w:tc>
        <w:tc>
          <w:tcPr>
            <w:tcW w:w="1193" w:type="pct"/>
            <w:shd w:val="clear" w:color="auto" w:fill="F2F2F2" w:themeFill="background1" w:themeFillShade="F2"/>
            <w:vAlign w:val="center"/>
          </w:tcPr>
          <w:p w14:paraId="334966AA" w14:textId="1EEF4F3D"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Final Assessment Tool &amp; Methodology</w:t>
            </w:r>
          </w:p>
        </w:tc>
        <w:tc>
          <w:tcPr>
            <w:tcW w:w="2170" w:type="pct"/>
          </w:tcPr>
          <w:p w14:paraId="21F45DED" w14:textId="76C85C88" w:rsidR="000A2E70" w:rsidRPr="00237DF5" w:rsidRDefault="000A2E70" w:rsidP="00F27526">
            <w:pPr>
              <w:autoSpaceDE w:val="0"/>
              <w:autoSpaceDN w:val="0"/>
              <w:adjustRightInd w:val="0"/>
              <w:jc w:val="both"/>
              <w:rPr>
                <w:rFonts w:eastAsia="Times New Roman" w:cstheme="minorHAnsi"/>
                <w:sz w:val="20"/>
                <w:szCs w:val="20"/>
                <w:lang w:val="en-US"/>
              </w:rPr>
            </w:pPr>
            <w:r w:rsidRPr="00237DF5">
              <w:rPr>
                <w:rFonts w:eastAsia="Times New Roman" w:cstheme="minorHAnsi"/>
                <w:sz w:val="20"/>
                <w:szCs w:val="20"/>
                <w:lang w:val="en-US"/>
              </w:rPr>
              <w:t>Responding to feedback from DRC on the tool and methodology</w:t>
            </w:r>
          </w:p>
        </w:tc>
        <w:tc>
          <w:tcPr>
            <w:tcW w:w="896" w:type="pct"/>
            <w:vMerge/>
            <w:vAlign w:val="center"/>
          </w:tcPr>
          <w:p w14:paraId="36C42297" w14:textId="25C5299E" w:rsidR="000A2E70" w:rsidRPr="00237DF5" w:rsidRDefault="000A2E70" w:rsidP="00F27526">
            <w:pPr>
              <w:contextualSpacing/>
              <w:jc w:val="both"/>
              <w:rPr>
                <w:rFonts w:eastAsia="Times New Roman" w:cstheme="minorHAnsi"/>
                <w:bCs/>
                <w:sz w:val="20"/>
                <w:szCs w:val="20"/>
                <w:lang w:val="en-US"/>
              </w:rPr>
            </w:pPr>
          </w:p>
        </w:tc>
      </w:tr>
      <w:tr w:rsidR="000A2E70" w:rsidRPr="00237DF5" w14:paraId="52B11D45" w14:textId="77777777" w:rsidTr="008F71F6">
        <w:trPr>
          <w:jc w:val="center"/>
        </w:trPr>
        <w:tc>
          <w:tcPr>
            <w:tcW w:w="741" w:type="pct"/>
            <w:shd w:val="clear" w:color="auto" w:fill="F2F2F2" w:themeFill="background1" w:themeFillShade="F2"/>
          </w:tcPr>
          <w:p w14:paraId="26F5E78D" w14:textId="7777777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Phase 4</w:t>
            </w:r>
          </w:p>
          <w:p w14:paraId="74869783" w14:textId="6DE378BE"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Training</w:t>
            </w:r>
          </w:p>
        </w:tc>
        <w:tc>
          <w:tcPr>
            <w:tcW w:w="1193" w:type="pct"/>
            <w:shd w:val="clear" w:color="auto" w:fill="F2F2F2" w:themeFill="background1" w:themeFillShade="F2"/>
            <w:vAlign w:val="center"/>
          </w:tcPr>
          <w:p w14:paraId="6A6F82A2" w14:textId="16E700B0"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Training Package &amp; Training for MEAL Staff</w:t>
            </w:r>
          </w:p>
        </w:tc>
        <w:tc>
          <w:tcPr>
            <w:tcW w:w="2170" w:type="pct"/>
          </w:tcPr>
          <w:p w14:paraId="52F37F68" w14:textId="502BE359" w:rsidR="000A2E70" w:rsidRPr="00237DF5" w:rsidRDefault="000A2E70" w:rsidP="00F27526">
            <w:pPr>
              <w:autoSpaceDE w:val="0"/>
              <w:autoSpaceDN w:val="0"/>
              <w:adjustRightInd w:val="0"/>
              <w:spacing w:after="0"/>
              <w:jc w:val="both"/>
              <w:rPr>
                <w:rFonts w:eastAsia="Times New Roman" w:cstheme="minorHAnsi"/>
                <w:sz w:val="20"/>
                <w:szCs w:val="20"/>
                <w:lang w:val="en-US"/>
              </w:rPr>
            </w:pPr>
            <w:r w:rsidRPr="00237DF5">
              <w:rPr>
                <w:rFonts w:eastAsia="Times New Roman" w:cstheme="minorHAnsi"/>
                <w:sz w:val="20"/>
                <w:szCs w:val="20"/>
                <w:lang w:val="en-US"/>
              </w:rPr>
              <w:t>Developing a training package for utilizing the economic assessment tool</w:t>
            </w:r>
            <w:r w:rsidR="003C32F0" w:rsidRPr="00237DF5">
              <w:rPr>
                <w:rFonts w:eastAsia="Times New Roman" w:cstheme="minorHAnsi"/>
                <w:sz w:val="20"/>
                <w:szCs w:val="20"/>
                <w:lang w:val="en-US"/>
              </w:rPr>
              <w:t>,</w:t>
            </w:r>
            <w:r w:rsidRPr="00237DF5">
              <w:rPr>
                <w:rFonts w:eastAsia="Times New Roman" w:cstheme="minorHAnsi"/>
                <w:sz w:val="20"/>
                <w:szCs w:val="20"/>
                <w:lang w:val="en-US"/>
              </w:rPr>
              <w:t xml:space="preserve"> methodology</w:t>
            </w:r>
            <w:r w:rsidR="003C32F0" w:rsidRPr="00237DF5">
              <w:rPr>
                <w:rFonts w:eastAsia="Times New Roman" w:cstheme="minorHAnsi"/>
                <w:sz w:val="20"/>
                <w:szCs w:val="20"/>
                <w:lang w:val="en-US"/>
              </w:rPr>
              <w:t>, and analysis</w:t>
            </w:r>
            <w:r w:rsidRPr="00237DF5">
              <w:rPr>
                <w:rFonts w:eastAsia="Times New Roman" w:cstheme="minorHAnsi"/>
                <w:sz w:val="20"/>
                <w:szCs w:val="20"/>
                <w:lang w:val="en-US"/>
              </w:rPr>
              <w:t>; delivering a training to key staff on the tool and methodology</w:t>
            </w:r>
          </w:p>
        </w:tc>
        <w:tc>
          <w:tcPr>
            <w:tcW w:w="896" w:type="pct"/>
            <w:vMerge/>
            <w:vAlign w:val="center"/>
          </w:tcPr>
          <w:p w14:paraId="626B8A9A" w14:textId="3E885EB8" w:rsidR="000A2E70" w:rsidRPr="00237DF5" w:rsidRDefault="000A2E70" w:rsidP="00F27526">
            <w:pPr>
              <w:contextualSpacing/>
              <w:jc w:val="both"/>
              <w:rPr>
                <w:rFonts w:eastAsia="Times New Roman" w:cstheme="minorHAnsi"/>
                <w:b/>
                <w:sz w:val="20"/>
                <w:szCs w:val="20"/>
                <w:lang w:val="en-US"/>
              </w:rPr>
            </w:pPr>
          </w:p>
        </w:tc>
      </w:tr>
    </w:tbl>
    <w:p w14:paraId="2C30A3E8" w14:textId="0B79EC40" w:rsidR="00203305" w:rsidRPr="00496A35" w:rsidRDefault="00203305" w:rsidP="00496A35">
      <w:pPr>
        <w:shd w:val="clear" w:color="auto" w:fill="FFFFFF"/>
        <w:spacing w:before="240" w:after="0" w:line="360" w:lineRule="auto"/>
        <w:jc w:val="both"/>
        <w:textAlignment w:val="baseline"/>
        <w:rPr>
          <w:rFonts w:eastAsiaTheme="majorEastAsia" w:cstheme="minorHAnsi"/>
          <w:bCs/>
          <w:lang w:val="en-US"/>
        </w:rPr>
      </w:pPr>
      <w:r w:rsidRPr="00237DF5">
        <w:rPr>
          <w:rFonts w:eastAsiaTheme="majorEastAsia" w:cstheme="minorHAnsi"/>
          <w:bCs/>
          <w:lang w:val="en-US"/>
        </w:rPr>
        <w:t xml:space="preserve">The Consultant </w:t>
      </w:r>
      <w:r w:rsidRPr="00237DF5">
        <w:rPr>
          <w:rFonts w:cstheme="minorHAnsi"/>
          <w:lang w:val="en-US"/>
        </w:rPr>
        <w:t xml:space="preserve">will </w:t>
      </w:r>
      <w:r w:rsidR="00B37320" w:rsidRPr="00237DF5">
        <w:rPr>
          <w:rFonts w:cstheme="minorHAnsi"/>
          <w:lang w:val="en-US"/>
        </w:rPr>
        <w:t>provide the documentatio</w:t>
      </w:r>
      <w:r w:rsidR="004F1D60" w:rsidRPr="00237DF5">
        <w:rPr>
          <w:rFonts w:cstheme="minorHAnsi"/>
          <w:lang w:val="en-US"/>
        </w:rPr>
        <w:t>n by email.</w:t>
      </w:r>
    </w:p>
    <w:p w14:paraId="51576352" w14:textId="17F7EC2D" w:rsidR="00CA7AA2" w:rsidRPr="00237DF5" w:rsidRDefault="00CA7AA2"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Duration</w:t>
      </w:r>
      <w:r w:rsidR="009B2E8E" w:rsidRPr="00237DF5">
        <w:rPr>
          <w:rFonts w:asciiTheme="minorHAnsi" w:hAnsiTheme="minorHAnsi" w:cstheme="minorHAnsi"/>
          <w:b w:val="0"/>
          <w:bCs w:val="0"/>
          <w:color w:val="C00000"/>
          <w:sz w:val="36"/>
          <w:szCs w:val="36"/>
        </w:rPr>
        <w:t>, timeline, and payment</w:t>
      </w:r>
    </w:p>
    <w:p w14:paraId="55E82524" w14:textId="72B92D17" w:rsidR="00CA7AA2" w:rsidRPr="00237DF5" w:rsidRDefault="00041F2B" w:rsidP="00F27526">
      <w:pPr>
        <w:jc w:val="both"/>
        <w:rPr>
          <w:rFonts w:cstheme="minorHAnsi"/>
          <w:lang w:val="en-US"/>
        </w:rPr>
      </w:pPr>
      <w:r w:rsidRPr="00237DF5">
        <w:rPr>
          <w:rFonts w:cstheme="minorHAnsi"/>
          <w:lang w:val="en-US"/>
        </w:rPr>
        <w:t xml:space="preserve">The total expected duration to complete the assignment will be no more </w:t>
      </w:r>
      <w:r w:rsidR="000A2E70" w:rsidRPr="00237DF5">
        <w:rPr>
          <w:rFonts w:cstheme="minorHAnsi"/>
          <w:lang w:val="en-US"/>
        </w:rPr>
        <w:t>than 25 working days.</w:t>
      </w:r>
    </w:p>
    <w:p w14:paraId="3C24D408" w14:textId="6893DC5E" w:rsidR="003B7239" w:rsidRPr="00237DF5" w:rsidRDefault="00CA46CD" w:rsidP="00F27526">
      <w:pPr>
        <w:spacing w:before="120" w:line="240" w:lineRule="auto"/>
        <w:jc w:val="both"/>
        <w:rPr>
          <w:rFonts w:cstheme="minorHAnsi"/>
          <w:lang w:val="en-US"/>
        </w:rPr>
      </w:pPr>
      <w:r w:rsidRPr="00237DF5">
        <w:rPr>
          <w:rFonts w:cstheme="minorHAnsi"/>
          <w:lang w:val="en-US"/>
        </w:rPr>
        <w:t xml:space="preserve">The consultant </w:t>
      </w:r>
      <w:r w:rsidR="00BB6689" w:rsidRPr="00237DF5">
        <w:rPr>
          <w:rFonts w:cstheme="minorHAnsi"/>
          <w:lang w:val="en-US"/>
        </w:rPr>
        <w:t xml:space="preserve">shall </w:t>
      </w:r>
      <w:r w:rsidRPr="00237DF5">
        <w:rPr>
          <w:rFonts w:cstheme="minorHAnsi"/>
          <w:lang w:val="en-US"/>
        </w:rPr>
        <w:t>be prepared to complete the assignment no later than</w:t>
      </w:r>
      <w:r w:rsidR="000D4690" w:rsidRPr="00237DF5">
        <w:rPr>
          <w:rFonts w:cstheme="minorHAnsi"/>
          <w:lang w:val="en-US"/>
        </w:rPr>
        <w:t xml:space="preserve"> 30 April 2024</w:t>
      </w:r>
      <w:r w:rsidR="00CF0983" w:rsidRPr="00237DF5">
        <w:rPr>
          <w:rFonts w:cstheme="minorHAnsi"/>
          <w:lang w:val="en-US"/>
        </w:rPr>
        <w:t>. Please note that this consultancy will be fully remote and requires only the development of the tool, methodology, and training. The consultant will not travel to Yemen</w:t>
      </w:r>
      <w:r w:rsidR="003C32F0" w:rsidRPr="00237DF5">
        <w:rPr>
          <w:rFonts w:cstheme="minorHAnsi"/>
          <w:lang w:val="en-US"/>
        </w:rPr>
        <w:t xml:space="preserve"> and will complete data collection or analysis.</w:t>
      </w:r>
    </w:p>
    <w:p w14:paraId="68F8B941" w14:textId="1871DC47" w:rsidR="003B5E26" w:rsidRPr="00237DF5" w:rsidRDefault="00CA7AA2" w:rsidP="00F27526">
      <w:pPr>
        <w:pStyle w:val="Heading1"/>
        <w:numPr>
          <w:ilvl w:val="0"/>
          <w:numId w:val="28"/>
        </w:numPr>
        <w:pBdr>
          <w:bottom w:val="single" w:sz="4" w:space="1" w:color="auto"/>
        </w:pBdr>
        <w:spacing w:before="0"/>
        <w:jc w:val="both"/>
        <w:rPr>
          <w:rFonts w:asciiTheme="minorHAnsi" w:hAnsiTheme="minorHAnsi" w:cstheme="minorBidi"/>
          <w:b w:val="0"/>
          <w:bCs w:val="0"/>
          <w:color w:val="C00000"/>
          <w:sz w:val="36"/>
          <w:szCs w:val="36"/>
        </w:rPr>
      </w:pPr>
      <w:r w:rsidRPr="00237DF5">
        <w:rPr>
          <w:rFonts w:asciiTheme="minorHAnsi" w:hAnsiTheme="minorHAnsi" w:cstheme="minorBidi"/>
          <w:b w:val="0"/>
          <w:bCs w:val="0"/>
          <w:color w:val="C00000"/>
          <w:sz w:val="36"/>
          <w:szCs w:val="36"/>
        </w:rPr>
        <w:t>Eligibility</w:t>
      </w:r>
      <w:r w:rsidR="00C84A1B" w:rsidRPr="00237DF5">
        <w:rPr>
          <w:rFonts w:asciiTheme="minorHAnsi" w:hAnsiTheme="minorHAnsi" w:cstheme="minorBidi"/>
          <w:b w:val="0"/>
          <w:bCs w:val="0"/>
          <w:color w:val="C00000"/>
          <w:sz w:val="36"/>
          <w:szCs w:val="36"/>
        </w:rPr>
        <w:t xml:space="preserve">, </w:t>
      </w:r>
      <w:r w:rsidR="00CC6A7A" w:rsidRPr="00237DF5">
        <w:rPr>
          <w:rFonts w:asciiTheme="minorHAnsi" w:hAnsiTheme="minorHAnsi" w:cstheme="minorBidi"/>
          <w:b w:val="0"/>
          <w:bCs w:val="0"/>
          <w:color w:val="C00000"/>
          <w:sz w:val="36"/>
          <w:szCs w:val="36"/>
        </w:rPr>
        <w:t>qualification,</w:t>
      </w:r>
      <w:r w:rsidR="00982B6B" w:rsidRPr="00237DF5">
        <w:rPr>
          <w:rFonts w:asciiTheme="minorHAnsi" w:hAnsiTheme="minorHAnsi" w:cstheme="minorBidi"/>
          <w:b w:val="0"/>
          <w:bCs w:val="0"/>
          <w:color w:val="C00000"/>
          <w:sz w:val="36"/>
          <w:szCs w:val="36"/>
        </w:rPr>
        <w:t xml:space="preserve"> </w:t>
      </w:r>
      <w:r w:rsidR="00C84A1B" w:rsidRPr="00237DF5">
        <w:rPr>
          <w:rFonts w:asciiTheme="minorHAnsi" w:hAnsiTheme="minorHAnsi" w:cstheme="minorBidi"/>
          <w:b w:val="0"/>
          <w:bCs w:val="0"/>
          <w:color w:val="C00000"/>
          <w:sz w:val="36"/>
          <w:szCs w:val="36"/>
        </w:rPr>
        <w:t>and experience required</w:t>
      </w:r>
    </w:p>
    <w:p w14:paraId="316C0342" w14:textId="77777777" w:rsidR="009B2E8E" w:rsidRPr="00237DF5" w:rsidRDefault="009B2E8E" w:rsidP="00F27526">
      <w:pPr>
        <w:pStyle w:val="Heading2"/>
        <w:spacing w:after="0"/>
        <w:jc w:val="both"/>
        <w:rPr>
          <w:rFonts w:asciiTheme="minorHAnsi" w:hAnsiTheme="minorHAnsi" w:cstheme="minorHAnsi"/>
          <w:bCs w:val="0"/>
          <w:color w:val="auto"/>
          <w:sz w:val="22"/>
          <w:szCs w:val="22"/>
        </w:rPr>
      </w:pPr>
      <w:r w:rsidRPr="00237DF5">
        <w:rPr>
          <w:rFonts w:asciiTheme="minorHAnsi" w:hAnsiTheme="minorHAnsi" w:cstheme="minorHAnsi"/>
          <w:bCs w:val="0"/>
          <w:color w:val="auto"/>
          <w:sz w:val="22"/>
          <w:szCs w:val="22"/>
        </w:rPr>
        <w:t>Essential:</w:t>
      </w:r>
    </w:p>
    <w:p w14:paraId="35F9024B" w14:textId="2444D1D1" w:rsidR="00836E88" w:rsidRPr="00237DF5" w:rsidRDefault="00836E88"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Experience developing novel research methods in environments where key information is not readily available</w:t>
      </w:r>
    </w:p>
    <w:p w14:paraId="2CD9B9DC" w14:textId="24E3550D" w:rsidR="00836E88" w:rsidRPr="00237DF5" w:rsidRDefault="00836E88"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Demonstrable expertise in developing similar assessment tools</w:t>
      </w:r>
    </w:p>
    <w:p w14:paraId="16D65D66" w14:textId="77777777" w:rsidR="009B2E8E" w:rsidRPr="00237DF5" w:rsidRDefault="009B2E8E" w:rsidP="00F27526">
      <w:pPr>
        <w:pStyle w:val="NoSpacing"/>
        <w:jc w:val="both"/>
        <w:rPr>
          <w:rFonts w:asciiTheme="majorHAnsi" w:hAnsiTheme="majorHAnsi" w:cstheme="majorHAnsi"/>
          <w:b/>
          <w:lang w:val="en-US"/>
        </w:rPr>
      </w:pPr>
    </w:p>
    <w:p w14:paraId="38C9DF75" w14:textId="77777777" w:rsidR="009B2E8E" w:rsidRPr="00237DF5" w:rsidRDefault="009B2E8E" w:rsidP="00F27526">
      <w:pPr>
        <w:pStyle w:val="Heading2"/>
        <w:spacing w:after="0"/>
        <w:jc w:val="both"/>
        <w:rPr>
          <w:rFonts w:asciiTheme="minorHAnsi" w:hAnsiTheme="minorHAnsi" w:cstheme="minorHAnsi"/>
          <w:bCs w:val="0"/>
          <w:color w:val="auto"/>
          <w:sz w:val="22"/>
          <w:szCs w:val="22"/>
        </w:rPr>
      </w:pPr>
      <w:r w:rsidRPr="00237DF5">
        <w:rPr>
          <w:rFonts w:asciiTheme="minorHAnsi" w:hAnsiTheme="minorHAnsi" w:cstheme="minorHAnsi"/>
          <w:bCs w:val="0"/>
          <w:color w:val="auto"/>
          <w:sz w:val="22"/>
          <w:szCs w:val="22"/>
        </w:rPr>
        <w:t xml:space="preserve">Desirable: </w:t>
      </w:r>
    </w:p>
    <w:p w14:paraId="3B00B0AE" w14:textId="24DB848A" w:rsidR="005B0161" w:rsidRPr="00237DF5" w:rsidRDefault="005B0161"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Experience conducting evaluations in Yemen</w:t>
      </w:r>
    </w:p>
    <w:p w14:paraId="2486DF13" w14:textId="5C798590" w:rsidR="005B0161" w:rsidRPr="00237DF5" w:rsidRDefault="005B0161"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Experience in conducting training on research tools and methodologies</w:t>
      </w:r>
      <w:r w:rsidRPr="00237DF5">
        <w:rPr>
          <w:rStyle w:val="normaltextrun"/>
        </w:rPr>
        <w:t> </w:t>
      </w:r>
    </w:p>
    <w:p w14:paraId="6528A9E7" w14:textId="179A650F" w:rsidR="005B0161" w:rsidRPr="00237DF5" w:rsidRDefault="005B0161"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Understanding of the HMA sector</w:t>
      </w:r>
    </w:p>
    <w:p w14:paraId="019F7069" w14:textId="09D48522" w:rsidR="009B2E8E" w:rsidRPr="00237DF5" w:rsidRDefault="009B2E8E" w:rsidP="00F27526">
      <w:pPr>
        <w:shd w:val="clear" w:color="auto" w:fill="FFFFFF"/>
        <w:spacing w:after="0" w:line="240" w:lineRule="auto"/>
        <w:jc w:val="both"/>
        <w:textAlignment w:val="baseline"/>
        <w:rPr>
          <w:rFonts w:eastAsiaTheme="majorEastAsia" w:cstheme="minorHAnsi"/>
          <w:bCs/>
          <w:lang w:val="en-US"/>
        </w:rPr>
      </w:pPr>
    </w:p>
    <w:p w14:paraId="0617FBA6" w14:textId="1AE22CD4" w:rsidR="009B2E8E" w:rsidRPr="00237DF5" w:rsidRDefault="009B2E8E" w:rsidP="00F27526">
      <w:pPr>
        <w:shd w:val="clear" w:color="auto" w:fill="FFFFFF"/>
        <w:spacing w:after="0" w:line="240" w:lineRule="auto"/>
        <w:jc w:val="both"/>
        <w:textAlignment w:val="baseline"/>
        <w:rPr>
          <w:rFonts w:eastAsiaTheme="majorEastAsia" w:cstheme="minorHAnsi"/>
          <w:bCs/>
          <w:lang w:val="en-US"/>
        </w:rPr>
      </w:pPr>
      <w:r w:rsidRPr="00237DF5">
        <w:rPr>
          <w:rFonts w:eastAsiaTheme="majorEastAsia" w:cstheme="minorHAnsi"/>
          <w:b/>
          <w:lang w:val="en-US"/>
        </w:rPr>
        <w:lastRenderedPageBreak/>
        <w:t>Qualification</w:t>
      </w:r>
      <w:r w:rsidRPr="00237DF5">
        <w:rPr>
          <w:rFonts w:eastAsiaTheme="majorEastAsia" w:cstheme="minorHAnsi"/>
          <w:bCs/>
          <w:lang w:val="en-US"/>
        </w:rPr>
        <w:t>:</w:t>
      </w:r>
    </w:p>
    <w:p w14:paraId="611DB418" w14:textId="4F39ECD3" w:rsidR="009B2E8E" w:rsidRPr="00237DF5" w:rsidRDefault="00F97745" w:rsidP="00F27526">
      <w:pPr>
        <w:pStyle w:val="paragraph"/>
        <w:numPr>
          <w:ilvl w:val="0"/>
          <w:numId w:val="48"/>
        </w:numPr>
        <w:spacing w:before="0" w:beforeAutospacing="0" w:after="0" w:afterAutospacing="0"/>
        <w:jc w:val="both"/>
        <w:textAlignment w:val="baseline"/>
        <w:rPr>
          <w:rStyle w:val="normaltextrun"/>
          <w:rFonts w:ascii="Calibri" w:hAnsi="Calibri" w:cs="Calibri"/>
          <w:sz w:val="22"/>
          <w:szCs w:val="22"/>
        </w:rPr>
      </w:pPr>
      <w:r w:rsidRPr="00237DF5">
        <w:rPr>
          <w:rStyle w:val="normaltextrun"/>
          <w:rFonts w:ascii="Calibri" w:hAnsi="Calibri" w:cs="Calibri"/>
          <w:sz w:val="22"/>
          <w:szCs w:val="22"/>
        </w:rPr>
        <w:t>Bachelors degree in economics, social sciences, statistics, or related field, or substantial work experience in economic impact evaluation</w:t>
      </w:r>
      <w:r w:rsidRPr="00237DF5">
        <w:rPr>
          <w:rStyle w:val="normaltextrun"/>
        </w:rPr>
        <w:t> </w:t>
      </w:r>
    </w:p>
    <w:p w14:paraId="5C4F1155" w14:textId="657D5182" w:rsidR="009B2E8E" w:rsidRPr="00237DF5" w:rsidRDefault="009B2E8E" w:rsidP="00F27526">
      <w:pPr>
        <w:pStyle w:val="paragraph"/>
        <w:numPr>
          <w:ilvl w:val="0"/>
          <w:numId w:val="48"/>
        </w:numPr>
        <w:spacing w:before="0" w:beforeAutospacing="0" w:after="0" w:afterAutospacing="0"/>
        <w:jc w:val="both"/>
        <w:textAlignment w:val="baseline"/>
        <w:rPr>
          <w:rStyle w:val="normaltextrun"/>
          <w:rFonts w:ascii="Calibri" w:hAnsi="Calibri" w:cs="Calibri"/>
          <w:sz w:val="22"/>
          <w:szCs w:val="22"/>
        </w:rPr>
      </w:pPr>
      <w:r w:rsidRPr="00237DF5">
        <w:rPr>
          <w:rStyle w:val="normaltextrun"/>
          <w:rFonts w:ascii="Calibri" w:hAnsi="Calibri" w:cs="Calibri"/>
          <w:sz w:val="22"/>
          <w:szCs w:val="22"/>
        </w:rPr>
        <w:t>A minimum of</w:t>
      </w:r>
      <w:r w:rsidR="00916807" w:rsidRPr="00237DF5">
        <w:rPr>
          <w:rStyle w:val="normaltextrun"/>
          <w:rFonts w:ascii="Calibri" w:hAnsi="Calibri" w:cs="Calibri"/>
          <w:sz w:val="22"/>
          <w:szCs w:val="22"/>
        </w:rPr>
        <w:t xml:space="preserve"> five</w:t>
      </w:r>
      <w:r w:rsidRPr="00237DF5">
        <w:rPr>
          <w:rStyle w:val="normaltextrun"/>
          <w:rFonts w:ascii="Calibri" w:hAnsi="Calibri" w:cs="Calibri"/>
          <w:sz w:val="22"/>
          <w:szCs w:val="22"/>
        </w:rPr>
        <w:t xml:space="preserve"> years </w:t>
      </w:r>
      <w:r w:rsidR="00916807" w:rsidRPr="00237DF5">
        <w:rPr>
          <w:rStyle w:val="normaltextrun"/>
          <w:rFonts w:ascii="Calibri" w:hAnsi="Calibri" w:cs="Calibri"/>
          <w:sz w:val="22"/>
          <w:szCs w:val="22"/>
        </w:rPr>
        <w:t>conducting economic impact evaluations.</w:t>
      </w:r>
    </w:p>
    <w:p w14:paraId="341647D0" w14:textId="635F4095" w:rsidR="00982B6B" w:rsidRPr="00237DF5" w:rsidRDefault="00671376" w:rsidP="00F27526">
      <w:pPr>
        <w:pStyle w:val="paragraph"/>
        <w:numPr>
          <w:ilvl w:val="0"/>
          <w:numId w:val="48"/>
        </w:numPr>
        <w:spacing w:before="0" w:beforeAutospacing="0" w:after="0" w:afterAutospacing="0"/>
        <w:jc w:val="both"/>
        <w:textAlignment w:val="baseline"/>
        <w:rPr>
          <w:rStyle w:val="normaltextrun"/>
          <w:rFonts w:ascii="Calibri" w:hAnsi="Calibri" w:cs="Calibri"/>
          <w:sz w:val="22"/>
          <w:szCs w:val="22"/>
        </w:rPr>
      </w:pPr>
      <w:r w:rsidRPr="00237DF5">
        <w:rPr>
          <w:rStyle w:val="normaltextrun"/>
          <w:rFonts w:ascii="Calibri" w:hAnsi="Calibri" w:cs="Calibri"/>
          <w:sz w:val="22"/>
          <w:szCs w:val="22"/>
        </w:rPr>
        <w:t>Excellent English (essential) and Arabic (preferred)</w:t>
      </w:r>
      <w:r w:rsidRPr="00237DF5">
        <w:rPr>
          <w:rStyle w:val="normaltextrun"/>
        </w:rPr>
        <w:t> </w:t>
      </w:r>
    </w:p>
    <w:p w14:paraId="1A3F46FB" w14:textId="77777777" w:rsidR="00CA46CD" w:rsidRPr="00237DF5" w:rsidRDefault="00CA46CD" w:rsidP="00F27526">
      <w:pPr>
        <w:spacing w:after="0"/>
        <w:jc w:val="both"/>
        <w:rPr>
          <w:rFonts w:cstheme="minorHAnsi"/>
          <w:highlight w:val="yellow"/>
          <w:lang w:val="en-US"/>
        </w:rPr>
      </w:pPr>
    </w:p>
    <w:p w14:paraId="15EFA2B5" w14:textId="0F787919" w:rsidR="004C0327" w:rsidRPr="00237DF5" w:rsidRDefault="006D5107" w:rsidP="00F27526">
      <w:pPr>
        <w:pStyle w:val="Heading1"/>
        <w:numPr>
          <w:ilvl w:val="0"/>
          <w:numId w:val="28"/>
        </w:numPr>
        <w:pBdr>
          <w:bottom w:val="single" w:sz="4" w:space="1" w:color="auto"/>
        </w:pBdr>
        <w:spacing w:before="0"/>
        <w:jc w:val="both"/>
        <w:rPr>
          <w:rFonts w:asciiTheme="minorHAnsi" w:hAnsiTheme="minorHAnsi" w:cstheme="minorBidi"/>
          <w:b w:val="0"/>
          <w:bCs w:val="0"/>
          <w:color w:val="C00000"/>
          <w:sz w:val="36"/>
          <w:szCs w:val="36"/>
        </w:rPr>
      </w:pPr>
      <w:r>
        <w:rPr>
          <w:rFonts w:asciiTheme="minorHAnsi" w:hAnsiTheme="minorHAnsi" w:cstheme="minorBidi"/>
          <w:b w:val="0"/>
          <w:bCs w:val="0"/>
          <w:color w:val="C00000"/>
          <w:sz w:val="36"/>
          <w:szCs w:val="36"/>
        </w:rPr>
        <w:t>Technical Supervision</w:t>
      </w:r>
    </w:p>
    <w:p w14:paraId="5898E201" w14:textId="253FAC55" w:rsidR="00041F2B" w:rsidRDefault="006D5107" w:rsidP="00F27526">
      <w:pPr>
        <w:jc w:val="both"/>
        <w:rPr>
          <w:rFonts w:cstheme="minorHAnsi"/>
          <w:lang w:val="en-US"/>
        </w:rPr>
      </w:pPr>
      <w:r>
        <w:rPr>
          <w:rFonts w:cstheme="minorHAnsi"/>
          <w:lang w:val="en-US"/>
        </w:rPr>
        <w:t>The selected consultant will work under the supervision of HDP Coordinator</w:t>
      </w:r>
      <w:r w:rsidR="0023246A">
        <w:rPr>
          <w:rFonts w:cstheme="minorHAnsi"/>
          <w:lang w:val="en-US"/>
        </w:rPr>
        <w:t>.</w:t>
      </w:r>
    </w:p>
    <w:p w14:paraId="52DB0F78" w14:textId="77777777" w:rsidR="006D5107" w:rsidRPr="00237DF5" w:rsidRDefault="006D5107" w:rsidP="006D5107">
      <w:pPr>
        <w:pStyle w:val="Heading1"/>
        <w:numPr>
          <w:ilvl w:val="0"/>
          <w:numId w:val="28"/>
        </w:numPr>
        <w:pBdr>
          <w:bottom w:val="single" w:sz="4" w:space="1" w:color="auto"/>
        </w:pBdr>
        <w:spacing w:before="0"/>
        <w:jc w:val="both"/>
        <w:rPr>
          <w:rFonts w:asciiTheme="minorHAnsi" w:hAnsiTheme="minorHAnsi" w:cstheme="minorBidi"/>
          <w:b w:val="0"/>
          <w:bCs w:val="0"/>
          <w:color w:val="C00000"/>
          <w:sz w:val="36"/>
          <w:szCs w:val="36"/>
        </w:rPr>
      </w:pPr>
      <w:r w:rsidRPr="00237DF5">
        <w:rPr>
          <w:rFonts w:asciiTheme="minorHAnsi" w:hAnsiTheme="minorHAnsi" w:cstheme="minorBidi"/>
          <w:b w:val="0"/>
          <w:bCs w:val="0"/>
          <w:color w:val="C00000"/>
          <w:sz w:val="36"/>
          <w:szCs w:val="36"/>
        </w:rPr>
        <w:t>Location and support</w:t>
      </w:r>
    </w:p>
    <w:p w14:paraId="274D12E8" w14:textId="035E3393" w:rsidR="006D5107" w:rsidRPr="00237DF5" w:rsidRDefault="006D5107" w:rsidP="006D5107">
      <w:pPr>
        <w:jc w:val="both"/>
        <w:rPr>
          <w:rFonts w:cstheme="minorHAnsi"/>
          <w:i/>
          <w:iCs/>
          <w:lang w:val="en-US"/>
        </w:rPr>
      </w:pPr>
      <w:r w:rsidRPr="00237DF5">
        <w:rPr>
          <w:rFonts w:cstheme="minorHAnsi"/>
          <w:lang w:val="en-US"/>
        </w:rPr>
        <w:t>The consultancy will be completed fully remotely. The consultant will provide her/his own computer.</w:t>
      </w:r>
    </w:p>
    <w:p w14:paraId="5700312E" w14:textId="6D2F33DB" w:rsidR="004C0327" w:rsidRPr="00237DF5" w:rsidRDefault="004C0327" w:rsidP="00F27526">
      <w:pPr>
        <w:pStyle w:val="Heading1"/>
        <w:numPr>
          <w:ilvl w:val="0"/>
          <w:numId w:val="28"/>
        </w:numPr>
        <w:pBdr>
          <w:bottom w:val="single" w:sz="4" w:space="1" w:color="auto"/>
        </w:pBdr>
        <w:spacing w:before="0"/>
        <w:jc w:val="both"/>
        <w:rPr>
          <w:rFonts w:asciiTheme="minorHAnsi" w:hAnsiTheme="minorHAnsi" w:cstheme="minorBidi"/>
          <w:b w:val="0"/>
          <w:bCs w:val="0"/>
          <w:color w:val="C00000"/>
          <w:sz w:val="36"/>
          <w:szCs w:val="36"/>
        </w:rPr>
      </w:pPr>
      <w:r w:rsidRPr="00237DF5">
        <w:rPr>
          <w:rFonts w:asciiTheme="minorHAnsi" w:hAnsiTheme="minorHAnsi" w:cstheme="minorBidi"/>
          <w:b w:val="0"/>
          <w:bCs w:val="0"/>
          <w:color w:val="C00000"/>
          <w:sz w:val="36"/>
          <w:szCs w:val="36"/>
        </w:rPr>
        <w:t>Submission process</w:t>
      </w:r>
    </w:p>
    <w:p w14:paraId="478ABAA8" w14:textId="77777777" w:rsidR="00256DA2" w:rsidRPr="00237DF5" w:rsidRDefault="00256DA2" w:rsidP="00F27526">
      <w:pPr>
        <w:jc w:val="both"/>
        <w:rPr>
          <w:rFonts w:cstheme="minorHAnsi"/>
          <w:lang w:val="en-US"/>
        </w:rPr>
      </w:pPr>
      <w:r w:rsidRPr="00237DF5">
        <w:rPr>
          <w:rFonts w:cstheme="minorHAnsi"/>
          <w:lang w:val="en-US"/>
        </w:rPr>
        <w:t>Please submit a cover letter (up to 2 pages) detailing proposed methodologies, and experience utilizing these methodologies (including in sectors other than HMA); CVs of key staff; and a financial proposal. Teams of consultants or individuals are welcome to apply. </w:t>
      </w:r>
    </w:p>
    <w:p w14:paraId="11D76D89" w14:textId="5FCA49E1" w:rsidR="003052FE" w:rsidRPr="00237DF5" w:rsidRDefault="00256DA2" w:rsidP="00F27526">
      <w:pPr>
        <w:jc w:val="both"/>
        <w:rPr>
          <w:rFonts w:cstheme="minorHAnsi"/>
          <w:lang w:val="en-US"/>
        </w:rPr>
      </w:pPr>
      <w:r w:rsidRPr="00237DF5">
        <w:rPr>
          <w:rFonts w:cstheme="minorHAnsi"/>
          <w:lang w:val="en-US"/>
        </w:rPr>
        <w:t>Applications proposing methodologies for economic impact assessments currently in use in the HMA sector will not be considered. </w:t>
      </w:r>
    </w:p>
    <w:p w14:paraId="59667066" w14:textId="0D1AF329" w:rsidR="00237DF5" w:rsidRPr="00237DF5" w:rsidRDefault="00237DF5" w:rsidP="00F27526">
      <w:pPr>
        <w:jc w:val="both"/>
        <w:rPr>
          <w:rFonts w:cstheme="minorHAnsi"/>
          <w:lang w:val="en-US"/>
        </w:rPr>
      </w:pPr>
      <w:r w:rsidRPr="00237DF5">
        <w:rPr>
          <w:rStyle w:val="normaltextrun"/>
          <w:rFonts w:ascii="Calibri" w:hAnsi="Calibri" w:cs="Calibri"/>
          <w:color w:val="000000"/>
          <w:shd w:val="clear" w:color="auto" w:fill="FFFFFF"/>
          <w:lang w:val="en-US"/>
        </w:rPr>
        <w:t>The financial proposal should detail the total costs for the consultancy. Please note that the consultancy is NOT for the implementation of the economic impact assessment, only the tool and training development, and that the consultancy will be conducted remotely.</w:t>
      </w:r>
      <w:r w:rsidRPr="00237DF5">
        <w:rPr>
          <w:rStyle w:val="eop"/>
          <w:rFonts w:ascii="Calibri" w:hAnsi="Calibri" w:cs="Calibri"/>
          <w:color w:val="000000"/>
          <w:shd w:val="clear" w:color="auto" w:fill="FFFFFF"/>
          <w:lang w:val="en-US"/>
        </w:rPr>
        <w:t> </w:t>
      </w:r>
    </w:p>
    <w:p w14:paraId="28B93580" w14:textId="77777777" w:rsidR="009B2E8E" w:rsidRDefault="009B2E8E" w:rsidP="00F27526">
      <w:pPr>
        <w:spacing w:after="0"/>
        <w:jc w:val="both"/>
        <w:rPr>
          <w:rFonts w:cstheme="minorHAnsi"/>
          <w:lang w:val="en-US"/>
        </w:rPr>
      </w:pPr>
    </w:p>
    <w:p w14:paraId="460C2BE7" w14:textId="77777777" w:rsidR="000130E4" w:rsidRPr="000130E4" w:rsidRDefault="000130E4" w:rsidP="000130E4">
      <w:pPr>
        <w:rPr>
          <w:rFonts w:cstheme="minorHAnsi"/>
          <w:lang w:val="en-US"/>
        </w:rPr>
      </w:pPr>
    </w:p>
    <w:p w14:paraId="1850574A" w14:textId="77777777" w:rsidR="000130E4" w:rsidRPr="000130E4" w:rsidRDefault="000130E4" w:rsidP="000130E4">
      <w:pPr>
        <w:rPr>
          <w:rFonts w:cstheme="minorHAnsi"/>
          <w:lang w:val="en-US"/>
        </w:rPr>
      </w:pPr>
    </w:p>
    <w:p w14:paraId="4AD68E6C" w14:textId="77777777" w:rsidR="000130E4" w:rsidRPr="000130E4" w:rsidRDefault="000130E4" w:rsidP="000130E4">
      <w:pPr>
        <w:rPr>
          <w:rFonts w:cstheme="minorHAnsi"/>
          <w:lang w:val="en-US"/>
        </w:rPr>
      </w:pPr>
    </w:p>
    <w:p w14:paraId="5ECA72BF" w14:textId="77777777" w:rsidR="000130E4" w:rsidRPr="000130E4" w:rsidRDefault="000130E4" w:rsidP="000130E4">
      <w:pPr>
        <w:rPr>
          <w:rFonts w:cstheme="minorHAnsi"/>
          <w:lang w:val="en-US"/>
        </w:rPr>
      </w:pPr>
    </w:p>
    <w:p w14:paraId="13DDA6DD" w14:textId="77777777" w:rsidR="000130E4" w:rsidRPr="000130E4" w:rsidRDefault="000130E4" w:rsidP="000130E4">
      <w:pPr>
        <w:rPr>
          <w:rFonts w:cstheme="minorHAnsi"/>
          <w:lang w:val="en-US"/>
        </w:rPr>
      </w:pPr>
    </w:p>
    <w:p w14:paraId="602AB956" w14:textId="77777777" w:rsidR="000130E4" w:rsidRDefault="000130E4" w:rsidP="000130E4">
      <w:pPr>
        <w:rPr>
          <w:rFonts w:cstheme="minorHAnsi"/>
          <w:lang w:val="en-US"/>
        </w:rPr>
      </w:pPr>
    </w:p>
    <w:p w14:paraId="59EB120A" w14:textId="2A1FEF76" w:rsidR="000130E4" w:rsidRPr="000130E4" w:rsidRDefault="000130E4" w:rsidP="000130E4">
      <w:pPr>
        <w:tabs>
          <w:tab w:val="left" w:pos="7020"/>
        </w:tabs>
        <w:rPr>
          <w:rFonts w:cstheme="minorHAnsi"/>
          <w:lang w:val="en-US"/>
        </w:rPr>
      </w:pPr>
      <w:r>
        <w:rPr>
          <w:rFonts w:cstheme="minorHAnsi"/>
          <w:lang w:val="en-US"/>
        </w:rPr>
        <w:tab/>
      </w:r>
    </w:p>
    <w:sectPr w:rsidR="000130E4" w:rsidRPr="000130E4" w:rsidSect="008E255F">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4F78" w14:textId="77777777" w:rsidR="008E255F" w:rsidRDefault="008E255F" w:rsidP="005C0AF3">
      <w:pPr>
        <w:spacing w:after="0" w:line="240" w:lineRule="auto"/>
      </w:pPr>
      <w:r>
        <w:separator/>
      </w:r>
    </w:p>
  </w:endnote>
  <w:endnote w:type="continuationSeparator" w:id="0">
    <w:p w14:paraId="2753EEAD" w14:textId="77777777" w:rsidR="008E255F" w:rsidRDefault="008E255F"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4F2A345C" w:rsidR="00EE47EA" w:rsidRPr="003052FE" w:rsidRDefault="000130E4" w:rsidP="000130E4">
    <w:pPr>
      <w:pStyle w:val="Footer"/>
      <w:rPr>
        <w:lang w:val="en-GB"/>
      </w:rPr>
    </w:pPr>
    <w:r w:rsidRPr="00051288">
      <w:rPr>
        <w:rFonts w:ascii="Calibri" w:hAnsi="Calibri" w:cs="Arial"/>
        <w:b/>
        <w:bCs/>
        <w:color w:val="222222"/>
        <w:lang w:val="en-GB"/>
      </w:rPr>
      <w:t>DRC/RFP/</w:t>
    </w:r>
    <w:r>
      <w:rPr>
        <w:rFonts w:ascii="Calibri" w:hAnsi="Calibri" w:cs="Arial"/>
        <w:b/>
        <w:bCs/>
        <w:color w:val="222222"/>
        <w:lang w:val="en-GB"/>
      </w:rPr>
      <w:t>29</w:t>
    </w:r>
    <w:r w:rsidRPr="00051288">
      <w:rPr>
        <w:rFonts w:ascii="Calibri" w:hAnsi="Calibri" w:cs="Arial"/>
        <w:b/>
        <w:bCs/>
        <w:color w:val="222222"/>
        <w:lang w:val="en-GB"/>
      </w:rPr>
      <w:t>022024/ ECO /SAH</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184149"/>
      <w:docPartObj>
        <w:docPartGallery w:val="Page Numbers (Bottom of Page)"/>
        <w:docPartUnique/>
      </w:docPartObj>
    </w:sdtPr>
    <w:sdtContent>
      <w:p w14:paraId="2278C367" w14:textId="77777777" w:rsidR="00015364" w:rsidRDefault="00015364" w:rsidP="00015364">
        <w:pPr>
          <w:pStyle w:val="Footer"/>
          <w:rPr>
            <w:lang w:val="en-GB"/>
          </w:rPr>
        </w:pPr>
        <w:r>
          <w:rPr>
            <w:lang w:val="en-GB"/>
          </w:rPr>
          <w:t>CT Consultancy 01 – Terms of Reference</w:t>
        </w:r>
      </w:p>
      <w:p w14:paraId="76FC6F05" w14:textId="58E44501" w:rsidR="00244D5E" w:rsidRPr="00740AF0" w:rsidRDefault="000130E4" w:rsidP="00015364">
        <w:pPr>
          <w:pStyle w:val="Footer"/>
          <w:rPr>
            <w:lang w:val="en-GB"/>
          </w:rPr>
        </w:pPr>
        <w:r w:rsidRPr="00051288">
          <w:rPr>
            <w:rFonts w:ascii="Calibri" w:hAnsi="Calibri" w:cs="Arial"/>
            <w:b/>
            <w:bCs/>
            <w:color w:val="222222"/>
            <w:lang w:val="en-GB"/>
          </w:rPr>
          <w:t>DRC/RFP/</w:t>
        </w:r>
        <w:r>
          <w:rPr>
            <w:rFonts w:ascii="Calibri" w:hAnsi="Calibri" w:cs="Arial"/>
            <w:b/>
            <w:bCs/>
            <w:color w:val="222222"/>
            <w:lang w:val="en-GB"/>
          </w:rPr>
          <w:t>29</w:t>
        </w:r>
        <w:r w:rsidRPr="00051288">
          <w:rPr>
            <w:rFonts w:ascii="Calibri" w:hAnsi="Calibri" w:cs="Arial"/>
            <w:b/>
            <w:bCs/>
            <w:color w:val="222222"/>
            <w:lang w:val="en-GB"/>
          </w:rPr>
          <w:t>022024/ ECO /SAH</w:t>
        </w:r>
        <w:r w:rsidR="00015364">
          <w:rPr>
            <w:lang w:val="en-GB"/>
          </w:rPr>
          <w:tab/>
        </w:r>
        <w:r w:rsidR="00015364">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75860" w14:textId="77777777" w:rsidR="008E255F" w:rsidRDefault="008E255F" w:rsidP="005C0AF3">
      <w:pPr>
        <w:spacing w:after="0" w:line="240" w:lineRule="auto"/>
      </w:pPr>
      <w:r>
        <w:separator/>
      </w:r>
    </w:p>
  </w:footnote>
  <w:footnote w:type="continuationSeparator" w:id="0">
    <w:p w14:paraId="73C3AB00" w14:textId="77777777" w:rsidR="008E255F" w:rsidRDefault="008E255F"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1D90373"/>
    <w:multiLevelType w:val="multilevel"/>
    <w:tmpl w:val="281AF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AA40C9"/>
    <w:multiLevelType w:val="multilevel"/>
    <w:tmpl w:val="408A3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5" w15:restartNumberingAfterBreak="0">
    <w:nsid w:val="241578E8"/>
    <w:multiLevelType w:val="hybridMultilevel"/>
    <w:tmpl w:val="5608C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AD180F"/>
    <w:multiLevelType w:val="multilevel"/>
    <w:tmpl w:val="4882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9B2850"/>
    <w:multiLevelType w:val="multilevel"/>
    <w:tmpl w:val="9EE2D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04636A"/>
    <w:multiLevelType w:val="hybridMultilevel"/>
    <w:tmpl w:val="3D02C9E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3C752614"/>
    <w:multiLevelType w:val="multilevel"/>
    <w:tmpl w:val="0E624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7"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4"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41"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2F208C"/>
    <w:multiLevelType w:val="multilevel"/>
    <w:tmpl w:val="86781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4"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5"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8"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9"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4"/>
  </w:num>
  <w:num w:numId="2" w16cid:durableId="1560556549">
    <w:abstractNumId w:val="11"/>
  </w:num>
  <w:num w:numId="3" w16cid:durableId="1377117785">
    <w:abstractNumId w:val="20"/>
  </w:num>
  <w:num w:numId="4" w16cid:durableId="170950437">
    <w:abstractNumId w:val="27"/>
  </w:num>
  <w:num w:numId="5" w16cid:durableId="1305240129">
    <w:abstractNumId w:val="32"/>
  </w:num>
  <w:num w:numId="6" w16cid:durableId="2073887895">
    <w:abstractNumId w:val="12"/>
  </w:num>
  <w:num w:numId="7" w16cid:durableId="1871647464">
    <w:abstractNumId w:val="7"/>
  </w:num>
  <w:num w:numId="8" w16cid:durableId="1142848052">
    <w:abstractNumId w:val="29"/>
  </w:num>
  <w:num w:numId="9" w16cid:durableId="1658801317">
    <w:abstractNumId w:val="35"/>
  </w:num>
  <w:num w:numId="10" w16cid:durableId="495071552">
    <w:abstractNumId w:val="13"/>
  </w:num>
  <w:num w:numId="11" w16cid:durableId="1558008229">
    <w:abstractNumId w:val="46"/>
  </w:num>
  <w:num w:numId="12" w16cid:durableId="1004939518">
    <w:abstractNumId w:val="34"/>
  </w:num>
  <w:num w:numId="13" w16cid:durableId="658657603">
    <w:abstractNumId w:val="43"/>
  </w:num>
  <w:num w:numId="14" w16cid:durableId="22172886">
    <w:abstractNumId w:val="37"/>
  </w:num>
  <w:num w:numId="15" w16cid:durableId="703019873">
    <w:abstractNumId w:val="33"/>
  </w:num>
  <w:num w:numId="16" w16cid:durableId="1088430333">
    <w:abstractNumId w:val="47"/>
  </w:num>
  <w:num w:numId="17" w16cid:durableId="1975214145">
    <w:abstractNumId w:val="25"/>
  </w:num>
  <w:num w:numId="18" w16cid:durableId="687951304">
    <w:abstractNumId w:val="40"/>
  </w:num>
  <w:num w:numId="19" w16cid:durableId="1624846340">
    <w:abstractNumId w:val="14"/>
  </w:num>
  <w:num w:numId="20" w16cid:durableId="222525800">
    <w:abstractNumId w:val="9"/>
  </w:num>
  <w:num w:numId="21" w16cid:durableId="729233131">
    <w:abstractNumId w:val="18"/>
  </w:num>
  <w:num w:numId="22" w16cid:durableId="579489134">
    <w:abstractNumId w:val="5"/>
  </w:num>
  <w:num w:numId="23" w16cid:durableId="252469613">
    <w:abstractNumId w:val="39"/>
  </w:num>
  <w:num w:numId="24" w16cid:durableId="592010204">
    <w:abstractNumId w:val="31"/>
  </w:num>
  <w:num w:numId="25" w16cid:durableId="408310963">
    <w:abstractNumId w:val="3"/>
  </w:num>
  <w:num w:numId="26" w16cid:durableId="1780375245">
    <w:abstractNumId w:val="1"/>
  </w:num>
  <w:num w:numId="27" w16cid:durableId="1242641027">
    <w:abstractNumId w:val="21"/>
  </w:num>
  <w:num w:numId="28" w16cid:durableId="1077166860">
    <w:abstractNumId w:val="44"/>
  </w:num>
  <w:num w:numId="29" w16cid:durableId="1290090360">
    <w:abstractNumId w:val="45"/>
  </w:num>
  <w:num w:numId="30" w16cid:durableId="1820225595">
    <w:abstractNumId w:val="19"/>
  </w:num>
  <w:num w:numId="31" w16cid:durableId="822742307">
    <w:abstractNumId w:val="30"/>
  </w:num>
  <w:num w:numId="32" w16cid:durableId="1653874269">
    <w:abstractNumId w:val="36"/>
  </w:num>
  <w:num w:numId="33" w16cid:durableId="2095734714">
    <w:abstractNumId w:val="0"/>
  </w:num>
  <w:num w:numId="34" w16cid:durableId="1849637272">
    <w:abstractNumId w:val="6"/>
  </w:num>
  <w:num w:numId="35" w16cid:durableId="88818687">
    <w:abstractNumId w:val="26"/>
  </w:num>
  <w:num w:numId="36" w16cid:durableId="99034361">
    <w:abstractNumId w:val="41"/>
  </w:num>
  <w:num w:numId="37" w16cid:durableId="1924953788">
    <w:abstractNumId w:val="48"/>
  </w:num>
  <w:num w:numId="38" w16cid:durableId="1542131680">
    <w:abstractNumId w:val="38"/>
  </w:num>
  <w:num w:numId="39" w16cid:durableId="605505474">
    <w:abstractNumId w:val="28"/>
  </w:num>
  <w:num w:numId="40" w16cid:durableId="1859661937">
    <w:abstractNumId w:val="49"/>
  </w:num>
  <w:num w:numId="41" w16cid:durableId="1914385478">
    <w:abstractNumId w:val="10"/>
  </w:num>
  <w:num w:numId="42" w16cid:durableId="1791430697">
    <w:abstractNumId w:val="16"/>
  </w:num>
  <w:num w:numId="43" w16cid:durableId="1820227374">
    <w:abstractNumId w:val="2"/>
  </w:num>
  <w:num w:numId="44" w16cid:durableId="1476142053">
    <w:abstractNumId w:val="23"/>
  </w:num>
  <w:num w:numId="45" w16cid:durableId="485780447">
    <w:abstractNumId w:val="24"/>
  </w:num>
  <w:num w:numId="46" w16cid:durableId="2002657449">
    <w:abstractNumId w:val="22"/>
  </w:num>
  <w:num w:numId="47" w16cid:durableId="2032410549">
    <w:abstractNumId w:val="8"/>
  </w:num>
  <w:num w:numId="48" w16cid:durableId="656960629">
    <w:abstractNumId w:val="15"/>
  </w:num>
  <w:num w:numId="49" w16cid:durableId="252326943">
    <w:abstractNumId w:val="17"/>
  </w:num>
  <w:num w:numId="50" w16cid:durableId="170783241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30E4"/>
    <w:rsid w:val="00015364"/>
    <w:rsid w:val="00033309"/>
    <w:rsid w:val="00037769"/>
    <w:rsid w:val="00040947"/>
    <w:rsid w:val="00041F2B"/>
    <w:rsid w:val="00047A70"/>
    <w:rsid w:val="00053A56"/>
    <w:rsid w:val="00061458"/>
    <w:rsid w:val="00063571"/>
    <w:rsid w:val="00082A27"/>
    <w:rsid w:val="000A1895"/>
    <w:rsid w:val="000A2E70"/>
    <w:rsid w:val="000B6C01"/>
    <w:rsid w:val="000D4690"/>
    <w:rsid w:val="000E5B52"/>
    <w:rsid w:val="000E6D2F"/>
    <w:rsid w:val="000F26C1"/>
    <w:rsid w:val="000F6CD2"/>
    <w:rsid w:val="0012575C"/>
    <w:rsid w:val="001365B6"/>
    <w:rsid w:val="001411D9"/>
    <w:rsid w:val="001413DD"/>
    <w:rsid w:val="001474D4"/>
    <w:rsid w:val="00162A91"/>
    <w:rsid w:val="001771B9"/>
    <w:rsid w:val="00191AD0"/>
    <w:rsid w:val="00195628"/>
    <w:rsid w:val="001B734A"/>
    <w:rsid w:val="001B7F63"/>
    <w:rsid w:val="001D390B"/>
    <w:rsid w:val="001D67EA"/>
    <w:rsid w:val="00203305"/>
    <w:rsid w:val="0023246A"/>
    <w:rsid w:val="00234578"/>
    <w:rsid w:val="00237DF5"/>
    <w:rsid w:val="00244D5E"/>
    <w:rsid w:val="00250CD8"/>
    <w:rsid w:val="00251082"/>
    <w:rsid w:val="00256DA2"/>
    <w:rsid w:val="00257155"/>
    <w:rsid w:val="002703EB"/>
    <w:rsid w:val="002848C7"/>
    <w:rsid w:val="002E394A"/>
    <w:rsid w:val="003052FE"/>
    <w:rsid w:val="00326AD2"/>
    <w:rsid w:val="00332976"/>
    <w:rsid w:val="003344DD"/>
    <w:rsid w:val="00336E39"/>
    <w:rsid w:val="0034007C"/>
    <w:rsid w:val="00341D34"/>
    <w:rsid w:val="00345E2D"/>
    <w:rsid w:val="00366438"/>
    <w:rsid w:val="00390F29"/>
    <w:rsid w:val="00394C9F"/>
    <w:rsid w:val="00397BFD"/>
    <w:rsid w:val="003A11A2"/>
    <w:rsid w:val="003B5E26"/>
    <w:rsid w:val="003B7239"/>
    <w:rsid w:val="003C32F0"/>
    <w:rsid w:val="003C671F"/>
    <w:rsid w:val="003C7E65"/>
    <w:rsid w:val="003E3457"/>
    <w:rsid w:val="003E6D10"/>
    <w:rsid w:val="003F4F9A"/>
    <w:rsid w:val="003F73E3"/>
    <w:rsid w:val="004226EE"/>
    <w:rsid w:val="00457927"/>
    <w:rsid w:val="00492724"/>
    <w:rsid w:val="00493EA9"/>
    <w:rsid w:val="00496A35"/>
    <w:rsid w:val="004A062F"/>
    <w:rsid w:val="004A3FDA"/>
    <w:rsid w:val="004A5762"/>
    <w:rsid w:val="004C0327"/>
    <w:rsid w:val="004E7280"/>
    <w:rsid w:val="004F1D60"/>
    <w:rsid w:val="004F4799"/>
    <w:rsid w:val="00502D05"/>
    <w:rsid w:val="0051004F"/>
    <w:rsid w:val="00522626"/>
    <w:rsid w:val="00532224"/>
    <w:rsid w:val="00533E94"/>
    <w:rsid w:val="005812C8"/>
    <w:rsid w:val="00590AFB"/>
    <w:rsid w:val="005A72A4"/>
    <w:rsid w:val="005B0161"/>
    <w:rsid w:val="005B4435"/>
    <w:rsid w:val="005C0AF3"/>
    <w:rsid w:val="005C5073"/>
    <w:rsid w:val="005D4D20"/>
    <w:rsid w:val="005F6D3D"/>
    <w:rsid w:val="00612C41"/>
    <w:rsid w:val="0063282B"/>
    <w:rsid w:val="00642BD0"/>
    <w:rsid w:val="00671376"/>
    <w:rsid w:val="00675F1F"/>
    <w:rsid w:val="00677547"/>
    <w:rsid w:val="00696070"/>
    <w:rsid w:val="006A3218"/>
    <w:rsid w:val="006A3D96"/>
    <w:rsid w:val="006B1708"/>
    <w:rsid w:val="006B5E31"/>
    <w:rsid w:val="006B6DB2"/>
    <w:rsid w:val="006D389C"/>
    <w:rsid w:val="006D5107"/>
    <w:rsid w:val="006E5078"/>
    <w:rsid w:val="006F5B82"/>
    <w:rsid w:val="00711AEF"/>
    <w:rsid w:val="00716505"/>
    <w:rsid w:val="0071707E"/>
    <w:rsid w:val="0073535F"/>
    <w:rsid w:val="00740AF0"/>
    <w:rsid w:val="007559C2"/>
    <w:rsid w:val="00771B02"/>
    <w:rsid w:val="00786029"/>
    <w:rsid w:val="007A2656"/>
    <w:rsid w:val="007B2611"/>
    <w:rsid w:val="007B63BB"/>
    <w:rsid w:val="007D3F7E"/>
    <w:rsid w:val="007D7BBA"/>
    <w:rsid w:val="007E2B07"/>
    <w:rsid w:val="007F1AA3"/>
    <w:rsid w:val="007F596B"/>
    <w:rsid w:val="00802610"/>
    <w:rsid w:val="008052D5"/>
    <w:rsid w:val="0081171C"/>
    <w:rsid w:val="008158A4"/>
    <w:rsid w:val="00821CC1"/>
    <w:rsid w:val="00832983"/>
    <w:rsid w:val="00834CFA"/>
    <w:rsid w:val="00836E88"/>
    <w:rsid w:val="00845A8C"/>
    <w:rsid w:val="008507EE"/>
    <w:rsid w:val="00864AB4"/>
    <w:rsid w:val="008769B8"/>
    <w:rsid w:val="008915DF"/>
    <w:rsid w:val="008A3666"/>
    <w:rsid w:val="008B3EF7"/>
    <w:rsid w:val="008C04D8"/>
    <w:rsid w:val="008C3715"/>
    <w:rsid w:val="008E041E"/>
    <w:rsid w:val="008E255F"/>
    <w:rsid w:val="008E6852"/>
    <w:rsid w:val="008F02FA"/>
    <w:rsid w:val="008F71F6"/>
    <w:rsid w:val="009066FA"/>
    <w:rsid w:val="0091149D"/>
    <w:rsid w:val="00912B53"/>
    <w:rsid w:val="00916807"/>
    <w:rsid w:val="00922BA5"/>
    <w:rsid w:val="00922C4B"/>
    <w:rsid w:val="00922DCA"/>
    <w:rsid w:val="00930796"/>
    <w:rsid w:val="00946065"/>
    <w:rsid w:val="00952557"/>
    <w:rsid w:val="00966296"/>
    <w:rsid w:val="00974E60"/>
    <w:rsid w:val="00976C27"/>
    <w:rsid w:val="009777E8"/>
    <w:rsid w:val="00982B6B"/>
    <w:rsid w:val="00996F95"/>
    <w:rsid w:val="009B2E8E"/>
    <w:rsid w:val="009B3D7C"/>
    <w:rsid w:val="009F7050"/>
    <w:rsid w:val="00A00357"/>
    <w:rsid w:val="00A012F4"/>
    <w:rsid w:val="00A026E0"/>
    <w:rsid w:val="00A23087"/>
    <w:rsid w:val="00A4269E"/>
    <w:rsid w:val="00A45C6C"/>
    <w:rsid w:val="00A726B8"/>
    <w:rsid w:val="00A83471"/>
    <w:rsid w:val="00AA14F6"/>
    <w:rsid w:val="00AC2177"/>
    <w:rsid w:val="00AC4CA3"/>
    <w:rsid w:val="00B06441"/>
    <w:rsid w:val="00B1039B"/>
    <w:rsid w:val="00B2489A"/>
    <w:rsid w:val="00B2596F"/>
    <w:rsid w:val="00B35D52"/>
    <w:rsid w:val="00B37320"/>
    <w:rsid w:val="00B44E0F"/>
    <w:rsid w:val="00B77C27"/>
    <w:rsid w:val="00BA0969"/>
    <w:rsid w:val="00BA2056"/>
    <w:rsid w:val="00BA7EBD"/>
    <w:rsid w:val="00BB0D3C"/>
    <w:rsid w:val="00BB1690"/>
    <w:rsid w:val="00BB6689"/>
    <w:rsid w:val="00BD6C92"/>
    <w:rsid w:val="00BE2106"/>
    <w:rsid w:val="00BF76F8"/>
    <w:rsid w:val="00C0534D"/>
    <w:rsid w:val="00C541A4"/>
    <w:rsid w:val="00C54663"/>
    <w:rsid w:val="00C84A1B"/>
    <w:rsid w:val="00CA46CD"/>
    <w:rsid w:val="00CA7AA2"/>
    <w:rsid w:val="00CB2E91"/>
    <w:rsid w:val="00CC6169"/>
    <w:rsid w:val="00CC6A7A"/>
    <w:rsid w:val="00CD132C"/>
    <w:rsid w:val="00CE5B1A"/>
    <w:rsid w:val="00CF0983"/>
    <w:rsid w:val="00D11CFB"/>
    <w:rsid w:val="00D207AE"/>
    <w:rsid w:val="00D24FA1"/>
    <w:rsid w:val="00D3574B"/>
    <w:rsid w:val="00D53897"/>
    <w:rsid w:val="00D562A3"/>
    <w:rsid w:val="00D57F2B"/>
    <w:rsid w:val="00D61450"/>
    <w:rsid w:val="00D76E8C"/>
    <w:rsid w:val="00D84959"/>
    <w:rsid w:val="00D922AA"/>
    <w:rsid w:val="00DB6AD4"/>
    <w:rsid w:val="00DC38F1"/>
    <w:rsid w:val="00DD4B59"/>
    <w:rsid w:val="00E27790"/>
    <w:rsid w:val="00E30129"/>
    <w:rsid w:val="00E43894"/>
    <w:rsid w:val="00E52840"/>
    <w:rsid w:val="00E56602"/>
    <w:rsid w:val="00E74965"/>
    <w:rsid w:val="00E77C8B"/>
    <w:rsid w:val="00E93DB2"/>
    <w:rsid w:val="00EB0CBC"/>
    <w:rsid w:val="00EB4891"/>
    <w:rsid w:val="00EB7C8B"/>
    <w:rsid w:val="00EB7E78"/>
    <w:rsid w:val="00EC673B"/>
    <w:rsid w:val="00ED4BED"/>
    <w:rsid w:val="00EE47EA"/>
    <w:rsid w:val="00EF13BF"/>
    <w:rsid w:val="00F145B1"/>
    <w:rsid w:val="00F22858"/>
    <w:rsid w:val="00F27526"/>
    <w:rsid w:val="00F31A68"/>
    <w:rsid w:val="00F365A8"/>
    <w:rsid w:val="00F4373D"/>
    <w:rsid w:val="00F473E9"/>
    <w:rsid w:val="00F525AC"/>
    <w:rsid w:val="00F763F6"/>
    <w:rsid w:val="00F76D56"/>
    <w:rsid w:val="00F97745"/>
    <w:rsid w:val="00FA24D4"/>
    <w:rsid w:val="00FA5E17"/>
    <w:rsid w:val="00FC61F3"/>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A2308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A23087"/>
  </w:style>
  <w:style w:type="character" w:customStyle="1" w:styleId="eop">
    <w:name w:val="eop"/>
    <w:basedOn w:val="DefaultParagraphFont"/>
    <w:rsid w:val="00A23087"/>
  </w:style>
  <w:style w:type="character" w:styleId="UnresolvedMention">
    <w:name w:val="Unresolved Mention"/>
    <w:basedOn w:val="DefaultParagraphFont"/>
    <w:uiPriority w:val="99"/>
    <w:semiHidden/>
    <w:unhideWhenUsed/>
    <w:rsid w:val="007B26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613955">
      <w:bodyDiv w:val="1"/>
      <w:marLeft w:val="0"/>
      <w:marRight w:val="0"/>
      <w:marTop w:val="0"/>
      <w:marBottom w:val="0"/>
      <w:divBdr>
        <w:top w:val="none" w:sz="0" w:space="0" w:color="auto"/>
        <w:left w:val="none" w:sz="0" w:space="0" w:color="auto"/>
        <w:bottom w:val="none" w:sz="0" w:space="0" w:color="auto"/>
        <w:right w:val="none" w:sz="0" w:space="0" w:color="auto"/>
      </w:divBdr>
      <w:divsChild>
        <w:div w:id="1824349842">
          <w:marLeft w:val="0"/>
          <w:marRight w:val="0"/>
          <w:marTop w:val="0"/>
          <w:marBottom w:val="0"/>
          <w:divBdr>
            <w:top w:val="none" w:sz="0" w:space="0" w:color="auto"/>
            <w:left w:val="none" w:sz="0" w:space="0" w:color="auto"/>
            <w:bottom w:val="none" w:sz="0" w:space="0" w:color="auto"/>
            <w:right w:val="none" w:sz="0" w:space="0" w:color="auto"/>
          </w:divBdr>
        </w:div>
        <w:div w:id="882450655">
          <w:marLeft w:val="0"/>
          <w:marRight w:val="0"/>
          <w:marTop w:val="0"/>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14332226">
      <w:bodyDiv w:val="1"/>
      <w:marLeft w:val="0"/>
      <w:marRight w:val="0"/>
      <w:marTop w:val="0"/>
      <w:marBottom w:val="0"/>
      <w:divBdr>
        <w:top w:val="none" w:sz="0" w:space="0" w:color="auto"/>
        <w:left w:val="none" w:sz="0" w:space="0" w:color="auto"/>
        <w:bottom w:val="none" w:sz="0" w:space="0" w:color="auto"/>
        <w:right w:val="none" w:sz="0" w:space="0" w:color="auto"/>
      </w:divBdr>
    </w:div>
    <w:div w:id="1390571575">
      <w:bodyDiv w:val="1"/>
      <w:marLeft w:val="0"/>
      <w:marRight w:val="0"/>
      <w:marTop w:val="0"/>
      <w:marBottom w:val="0"/>
      <w:divBdr>
        <w:top w:val="none" w:sz="0" w:space="0" w:color="auto"/>
        <w:left w:val="none" w:sz="0" w:space="0" w:color="auto"/>
        <w:bottom w:val="none" w:sz="0" w:space="0" w:color="auto"/>
        <w:right w:val="none" w:sz="0" w:space="0" w:color="auto"/>
      </w:divBdr>
    </w:div>
    <w:div w:id="1655376418">
      <w:bodyDiv w:val="1"/>
      <w:marLeft w:val="0"/>
      <w:marRight w:val="0"/>
      <w:marTop w:val="0"/>
      <w:marBottom w:val="0"/>
      <w:divBdr>
        <w:top w:val="none" w:sz="0" w:space="0" w:color="auto"/>
        <w:left w:val="none" w:sz="0" w:space="0" w:color="auto"/>
        <w:bottom w:val="none" w:sz="0" w:space="0" w:color="auto"/>
        <w:right w:val="none" w:sz="0" w:space="0" w:color="auto"/>
      </w:divBdr>
      <w:divsChild>
        <w:div w:id="202140023">
          <w:marLeft w:val="0"/>
          <w:marRight w:val="0"/>
          <w:marTop w:val="0"/>
          <w:marBottom w:val="0"/>
          <w:divBdr>
            <w:top w:val="none" w:sz="0" w:space="0" w:color="auto"/>
            <w:left w:val="none" w:sz="0" w:space="0" w:color="auto"/>
            <w:bottom w:val="none" w:sz="0" w:space="0" w:color="auto"/>
            <w:right w:val="none" w:sz="0" w:space="0" w:color="auto"/>
          </w:divBdr>
        </w:div>
        <w:div w:id="497158951">
          <w:marLeft w:val="0"/>
          <w:marRight w:val="0"/>
          <w:marTop w:val="0"/>
          <w:marBottom w:val="0"/>
          <w:divBdr>
            <w:top w:val="none" w:sz="0" w:space="0" w:color="auto"/>
            <w:left w:val="none" w:sz="0" w:space="0" w:color="auto"/>
            <w:bottom w:val="none" w:sz="0" w:space="0" w:color="auto"/>
            <w:right w:val="none" w:sz="0" w:space="0" w:color="auto"/>
          </w:divBdr>
        </w:div>
        <w:div w:id="1825463742">
          <w:marLeft w:val="0"/>
          <w:marRight w:val="0"/>
          <w:marTop w:val="0"/>
          <w:marBottom w:val="0"/>
          <w:divBdr>
            <w:top w:val="none" w:sz="0" w:space="0" w:color="auto"/>
            <w:left w:val="none" w:sz="0" w:space="0" w:color="auto"/>
            <w:bottom w:val="none" w:sz="0" w:space="0" w:color="auto"/>
            <w:right w:val="none" w:sz="0" w:space="0" w:color="auto"/>
          </w:divBdr>
        </w:div>
        <w:div w:id="1995336506">
          <w:marLeft w:val="0"/>
          <w:marRight w:val="0"/>
          <w:marTop w:val="0"/>
          <w:marBottom w:val="0"/>
          <w:divBdr>
            <w:top w:val="none" w:sz="0" w:space="0" w:color="auto"/>
            <w:left w:val="none" w:sz="0" w:space="0" w:color="auto"/>
            <w:bottom w:val="none" w:sz="0" w:space="0" w:color="auto"/>
            <w:right w:val="none" w:sz="0" w:space="0" w:color="auto"/>
          </w:divBdr>
        </w:div>
        <w:div w:id="680156554">
          <w:marLeft w:val="0"/>
          <w:marRight w:val="0"/>
          <w:marTop w:val="0"/>
          <w:marBottom w:val="0"/>
          <w:divBdr>
            <w:top w:val="none" w:sz="0" w:space="0" w:color="auto"/>
            <w:left w:val="none" w:sz="0" w:space="0" w:color="auto"/>
            <w:bottom w:val="none" w:sz="0" w:space="0" w:color="auto"/>
            <w:right w:val="none" w:sz="0" w:space="0" w:color="auto"/>
          </w:divBdr>
        </w:div>
        <w:div w:id="327829898">
          <w:marLeft w:val="0"/>
          <w:marRight w:val="0"/>
          <w:marTop w:val="0"/>
          <w:marBottom w:val="0"/>
          <w:divBdr>
            <w:top w:val="none" w:sz="0" w:space="0" w:color="auto"/>
            <w:left w:val="none" w:sz="0" w:space="0" w:color="auto"/>
            <w:bottom w:val="none" w:sz="0" w:space="0" w:color="auto"/>
            <w:right w:val="none" w:sz="0" w:space="0" w:color="auto"/>
          </w:divBdr>
        </w:div>
      </w:divsChild>
    </w:div>
    <w:div w:id="1718502669">
      <w:bodyDiv w:val="1"/>
      <w:marLeft w:val="0"/>
      <w:marRight w:val="0"/>
      <w:marTop w:val="0"/>
      <w:marBottom w:val="0"/>
      <w:divBdr>
        <w:top w:val="none" w:sz="0" w:space="0" w:color="auto"/>
        <w:left w:val="none" w:sz="0" w:space="0" w:color="auto"/>
        <w:bottom w:val="none" w:sz="0" w:space="0" w:color="auto"/>
        <w:right w:val="none" w:sz="0" w:space="0" w:color="auto"/>
      </w:divBdr>
    </w:div>
    <w:div w:id="189546350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992475">
      <w:bodyDiv w:val="1"/>
      <w:marLeft w:val="0"/>
      <w:marRight w:val="0"/>
      <w:marTop w:val="0"/>
      <w:marBottom w:val="0"/>
      <w:divBdr>
        <w:top w:val="none" w:sz="0" w:space="0" w:color="auto"/>
        <w:left w:val="none" w:sz="0" w:space="0" w:color="auto"/>
        <w:bottom w:val="none" w:sz="0" w:space="0" w:color="auto"/>
        <w:right w:val="none" w:sz="0" w:space="0" w:color="auto"/>
      </w:divBdr>
      <w:divsChild>
        <w:div w:id="139351063">
          <w:marLeft w:val="0"/>
          <w:marRight w:val="0"/>
          <w:marTop w:val="0"/>
          <w:marBottom w:val="0"/>
          <w:divBdr>
            <w:top w:val="none" w:sz="0" w:space="0" w:color="auto"/>
            <w:left w:val="none" w:sz="0" w:space="0" w:color="auto"/>
            <w:bottom w:val="none" w:sz="0" w:space="0" w:color="auto"/>
            <w:right w:val="none" w:sz="0" w:space="0" w:color="auto"/>
          </w:divBdr>
        </w:div>
        <w:div w:id="643974205">
          <w:marLeft w:val="0"/>
          <w:marRight w:val="0"/>
          <w:marTop w:val="0"/>
          <w:marBottom w:val="0"/>
          <w:divBdr>
            <w:top w:val="none" w:sz="0" w:space="0" w:color="auto"/>
            <w:left w:val="none" w:sz="0" w:space="0" w:color="auto"/>
            <w:bottom w:val="none" w:sz="0" w:space="0" w:color="auto"/>
            <w:right w:val="none" w:sz="0" w:space="0" w:color="auto"/>
          </w:divBdr>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_x0028_CaseOfficer_x0029_ xmlns="c88f106f-8e8a-4880-bb08-1c79b20374e2" xsi:nil="true"/>
    <lcf76f155ced4ddcb4097134ff3c332f xmlns="c88f106f-8e8a-4880-bb08-1c79b20374e2">
      <Terms xmlns="http://schemas.microsoft.com/office/infopath/2007/PartnerControls"/>
    </lcf76f155ced4ddcb4097134ff3c332f>
    <Donor xmlns="c88f106f-8e8a-4880-bb08-1c79b20374e2" xsi:nil="true"/>
    <PRDescription xmlns="c88f106f-8e8a-4880-bb08-1c79b20374e2" xsi:nil="true"/>
    <CaseOfficer1 xmlns="c88f106f-8e8a-4880-bb08-1c79b20374e2">
      <UserInfo>
        <DisplayName/>
        <AccountId xsi:nil="true"/>
        <AccountType/>
      </UserInfo>
    </CaseOfficer1>
    <CaseOfficer xmlns="c88f106f-8e8a-4880-bb08-1c79b20374e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6" ma:contentTypeDescription="Create a new document." ma:contentTypeScope="" ma:versionID="f998f19c76c32748ac4d7d5cd269af3f">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1abae634e8ae0b779ca89ae0fcb883e1"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f39d53a-21ec-4f19-b819-c17052708e15"/>
    <ds:schemaRef ds:uri="c88f106f-8e8a-4880-bb08-1c79b20374e2"/>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C37C8E10-4AA8-4F23-8E7D-A151DF128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f106f-8e8a-4880-bb08-1c79b20374e2"/>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1186</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Ibrahim Alhadrab</cp:lastModifiedBy>
  <cp:revision>3</cp:revision>
  <cp:lastPrinted>2019-12-28T21:57:00Z</cp:lastPrinted>
  <dcterms:created xsi:type="dcterms:W3CDTF">2024-02-25T09:17:00Z</dcterms:created>
  <dcterms:modified xsi:type="dcterms:W3CDTF">2024-02-29T08:14:00Z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